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35" w:rsidRPr="00C30435" w:rsidRDefault="00744109" w:rsidP="00C30435">
      <w:pPr>
        <w:tabs>
          <w:tab w:val="right" w:pos="8080"/>
        </w:tabs>
        <w:jc w:val="right"/>
        <w:rPr>
          <w:rFonts w:ascii="Times New Roman" w:hAnsi="Times New Roman"/>
          <w:b/>
          <w:iCs/>
          <w:sz w:val="24"/>
          <w:szCs w:val="24"/>
        </w:rPr>
      </w:pPr>
      <w:r>
        <w:rPr>
          <w:rFonts w:ascii="Times New Roman" w:hAnsi="Times New Roman"/>
          <w:b/>
          <w:iCs/>
          <w:sz w:val="24"/>
          <w:szCs w:val="24"/>
        </w:rPr>
        <w:t>Załącznik nr 7</w:t>
      </w:r>
      <w:r w:rsidR="00C30435">
        <w:rPr>
          <w:rFonts w:ascii="Times New Roman" w:hAnsi="Times New Roman"/>
          <w:b/>
          <w:iCs/>
          <w:sz w:val="24"/>
          <w:szCs w:val="24"/>
        </w:rPr>
        <w:t xml:space="preserve"> do SWZ</w:t>
      </w:r>
    </w:p>
    <w:p w:rsidR="00C30435" w:rsidRPr="00C30435" w:rsidRDefault="00C30435" w:rsidP="00C30435">
      <w:pPr>
        <w:tabs>
          <w:tab w:val="right" w:pos="8080"/>
        </w:tabs>
        <w:jc w:val="center"/>
        <w:rPr>
          <w:rFonts w:ascii="Times New Roman" w:hAnsi="Times New Roman"/>
          <w:b/>
          <w:iCs/>
          <w:sz w:val="24"/>
          <w:szCs w:val="24"/>
        </w:rPr>
      </w:pPr>
      <w:r>
        <w:rPr>
          <w:rFonts w:ascii="Times New Roman" w:hAnsi="Times New Roman"/>
          <w:b/>
          <w:iCs/>
          <w:sz w:val="24"/>
          <w:szCs w:val="24"/>
        </w:rPr>
        <w:t>(PROJEKTOWANE POSTANOWIENIA UMOWY</w:t>
      </w:r>
      <w:r w:rsidRPr="00C30435">
        <w:rPr>
          <w:rFonts w:ascii="Times New Roman" w:hAnsi="Times New Roman"/>
          <w:b/>
          <w:iCs/>
          <w:sz w:val="24"/>
          <w:szCs w:val="24"/>
        </w:rPr>
        <w:t>)</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Umowa Nr</w:t>
      </w:r>
      <w:r w:rsidRPr="00C30435">
        <w:rPr>
          <w:rFonts w:ascii="Times New Roman" w:hAnsi="Times New Roman"/>
          <w:b/>
          <w:sz w:val="24"/>
          <w:szCs w:val="24"/>
        </w:rPr>
        <w:t>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do zamówienia publicznego Nr</w:t>
      </w:r>
      <w:r w:rsidRPr="00C30435">
        <w:rPr>
          <w:rFonts w:ascii="Times New Roman" w:hAnsi="Times New Roman"/>
          <w:b/>
          <w:sz w:val="24"/>
          <w:szCs w:val="24"/>
        </w:rPr>
        <w:t xml:space="preserve">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zawarta w dniu</w:t>
      </w:r>
      <w:r w:rsidRPr="00C30435">
        <w:rPr>
          <w:rFonts w:ascii="Times New Roman" w:hAnsi="Times New Roman"/>
          <w:b/>
          <w:sz w:val="24"/>
          <w:szCs w:val="24"/>
        </w:rPr>
        <w:t xml:space="preserve"> ………………. </w:t>
      </w:r>
      <w:r w:rsidRPr="00C30435">
        <w:rPr>
          <w:rFonts w:ascii="Times New Roman" w:hAnsi="Times New Roman"/>
          <w:sz w:val="24"/>
          <w:szCs w:val="24"/>
        </w:rPr>
        <w:t>w</w:t>
      </w:r>
      <w:r w:rsidRPr="00C30435">
        <w:rPr>
          <w:rFonts w:ascii="Times New Roman" w:hAnsi="Times New Roman"/>
          <w:b/>
          <w:sz w:val="24"/>
          <w:szCs w:val="24"/>
        </w:rPr>
        <w:t>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both"/>
        <w:rPr>
          <w:rFonts w:ascii="Times New Roman" w:hAnsi="Times New Roman"/>
          <w:b/>
          <w:sz w:val="24"/>
          <w:szCs w:val="24"/>
        </w:rPr>
      </w:pPr>
      <w:r w:rsidRPr="00C30435">
        <w:rPr>
          <w:rFonts w:ascii="Times New Roman" w:hAnsi="Times New Roman"/>
          <w:sz w:val="24"/>
          <w:szCs w:val="24"/>
        </w:rPr>
        <w:t xml:space="preserve">pomiędzy                         </w:t>
      </w:r>
      <w:r w:rsidRPr="00C30435">
        <w:rPr>
          <w:rFonts w:ascii="Times New Roman" w:hAnsi="Times New Roman"/>
          <w:b/>
          <w:sz w:val="24"/>
          <w:szCs w:val="24"/>
        </w:rPr>
        <w:t>Zarządem Drogowym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 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REGON: 092363449</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zwanym dalej </w:t>
      </w:r>
      <w:r w:rsidRPr="00C30435">
        <w:rPr>
          <w:rFonts w:ascii="Times New Roman" w:hAnsi="Times New Roman"/>
          <w:b/>
          <w:sz w:val="24"/>
          <w:szCs w:val="24"/>
        </w:rPr>
        <w:t>Zamawiającym</w:t>
      </w:r>
      <w:r w:rsidRPr="00C30435">
        <w:rPr>
          <w:rFonts w:ascii="Times New Roman" w:hAnsi="Times New Roman"/>
          <w:sz w:val="24"/>
          <w:szCs w:val="24"/>
        </w:rPr>
        <w:t>, reprezentowanym przez: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Pana Edwina Eckerta – dyrektora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oraz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Panią Renatę Piotrowską – główną księgową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z jednej strony,</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a firmą: </w:t>
      </w:r>
      <w:r w:rsidRPr="00C30435">
        <w:rPr>
          <w:rFonts w:ascii="Times New Roman" w:hAnsi="Times New Roman"/>
          <w:b/>
          <w:sz w:val="24"/>
          <w:szCs w:val="24"/>
        </w:rPr>
        <w:t xml:space="preserve"> …………………………………………………………….. </w:t>
      </w:r>
      <w:r w:rsidRPr="00C30435">
        <w:rPr>
          <w:rFonts w:ascii="Times New Roman" w:hAnsi="Times New Roman"/>
          <w:sz w:val="24"/>
          <w:szCs w:val="24"/>
        </w:rPr>
        <w:t>,</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reprezentowaną przez: </w:t>
      </w:r>
      <w:r w:rsidRPr="00C30435">
        <w:rPr>
          <w:rFonts w:ascii="Times New Roman" w:hAnsi="Times New Roman"/>
          <w:b/>
          <w:sz w:val="24"/>
          <w:szCs w:val="24"/>
        </w:rPr>
        <w:t>………………………………………………</w:t>
      </w:r>
      <w:r w:rsidRPr="00C30435">
        <w:rPr>
          <w:rFonts w:ascii="Times New Roman" w:hAnsi="Times New Roman"/>
          <w:sz w:val="24"/>
          <w:szCs w:val="24"/>
        </w:rPr>
        <w:t xml:space="preserve"> ,</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zwaną dalej </w:t>
      </w:r>
      <w:r w:rsidRPr="00C30435">
        <w:rPr>
          <w:rFonts w:ascii="Times New Roman" w:hAnsi="Times New Roman"/>
          <w:b/>
          <w:sz w:val="24"/>
          <w:szCs w:val="24"/>
        </w:rPr>
        <w:t>Wykonawcą</w:t>
      </w:r>
      <w:r w:rsidRPr="00C30435">
        <w:rPr>
          <w:rFonts w:ascii="Times New Roman" w:hAnsi="Times New Roman"/>
          <w:sz w:val="24"/>
          <w:szCs w:val="24"/>
        </w:rPr>
        <w:t>, z drugiej strony.</w:t>
      </w:r>
    </w:p>
    <w:p w:rsidR="00744109" w:rsidRDefault="00744109" w:rsidP="00744109">
      <w:pPr>
        <w:tabs>
          <w:tab w:val="left" w:pos="1985"/>
          <w:tab w:val="left" w:pos="4649"/>
          <w:tab w:val="left" w:pos="5103"/>
        </w:tabs>
        <w:spacing w:after="0" w:line="240" w:lineRule="auto"/>
        <w:jc w:val="both"/>
        <w:rPr>
          <w:rFonts w:ascii="Times New Roman" w:hAnsi="Times New Roman"/>
          <w:sz w:val="24"/>
          <w:szCs w:val="24"/>
        </w:rPr>
      </w:pPr>
    </w:p>
    <w:p w:rsidR="00744109" w:rsidRPr="001559FF" w:rsidRDefault="00744109" w:rsidP="00744109">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Pr>
          <w:rFonts w:ascii="Times New Roman" w:hAnsi="Times New Roman"/>
          <w:sz w:val="24"/>
          <w:szCs w:val="24"/>
        </w:rPr>
        <w:t>art. 275</w:t>
      </w:r>
      <w:r w:rsidRPr="001559FF">
        <w:rPr>
          <w:rFonts w:ascii="Times New Roman" w:hAnsi="Times New Roman"/>
          <w:sz w:val="24"/>
          <w:szCs w:val="24"/>
        </w:rPr>
        <w:t xml:space="preserve"> ust. 1 ustawy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została zawarta umowa o następującej treści.</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w:t>
      </w:r>
    </w:p>
    <w:p w:rsidR="00C30435" w:rsidRPr="00C30435" w:rsidRDefault="00C30435" w:rsidP="00C30435">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C30435">
        <w:rPr>
          <w:rFonts w:ascii="Times New Roman" w:hAnsi="Times New Roman"/>
          <w:sz w:val="24"/>
          <w:szCs w:val="24"/>
        </w:rPr>
        <w:t>Zamawiający udziela, a Wykonawca zobowiązuje się do realizacji zamówienia publicznego pod nazwą:</w:t>
      </w:r>
    </w:p>
    <w:p w:rsidR="00C30435" w:rsidRPr="00C30435" w:rsidRDefault="00C30435" w:rsidP="00C30435">
      <w:pPr>
        <w:spacing w:after="0"/>
        <w:jc w:val="center"/>
        <w:rPr>
          <w:rFonts w:ascii="Times New Roman" w:hAnsi="Times New Roman"/>
          <w:b/>
          <w:sz w:val="24"/>
          <w:szCs w:val="24"/>
          <w:lang w:eastAsia="pl-PL"/>
        </w:rPr>
      </w:pPr>
    </w:p>
    <w:p w:rsidR="00CA412A" w:rsidRDefault="00CA412A" w:rsidP="00CA412A">
      <w:pPr>
        <w:pStyle w:val="Tekstpodstawowy"/>
        <w:jc w:val="center"/>
        <w:rPr>
          <w:b/>
          <w:lang w:eastAsia="en-US"/>
        </w:rPr>
      </w:pPr>
      <w:r>
        <w:rPr>
          <w:b/>
          <w:lang w:eastAsia="en-US"/>
        </w:rPr>
        <w:t xml:space="preserve">Budowa chodników w ciągu dróg publicznych kategorii powiatowej </w:t>
      </w:r>
    </w:p>
    <w:p w:rsidR="00CA412A" w:rsidRDefault="00CA412A" w:rsidP="00CA412A">
      <w:pPr>
        <w:pStyle w:val="Tekstpodstawowy"/>
        <w:jc w:val="center"/>
        <w:rPr>
          <w:b/>
          <w:lang w:eastAsia="en-US"/>
        </w:rPr>
      </w:pPr>
      <w:r>
        <w:rPr>
          <w:b/>
          <w:lang w:eastAsia="en-US"/>
        </w:rPr>
        <w:t xml:space="preserve">należących do Powiatu Sępoleńskiego </w:t>
      </w:r>
    </w:p>
    <w:p w:rsidR="00C30435" w:rsidRPr="00C30435" w:rsidRDefault="00C30435" w:rsidP="00C30435">
      <w:pPr>
        <w:spacing w:after="0"/>
        <w:jc w:val="center"/>
        <w:rPr>
          <w:rFonts w:ascii="Times New Roman" w:hAnsi="Times New Roman"/>
          <w:b/>
          <w:i/>
          <w:sz w:val="24"/>
          <w:szCs w:val="24"/>
        </w:rPr>
      </w:pP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C30435">
        <w:rPr>
          <w:rFonts w:ascii="Times New Roman" w:hAnsi="Times New Roman"/>
          <w:sz w:val="24"/>
          <w:szCs w:val="24"/>
        </w:rPr>
        <w:t>CPV: 45233222 – 1 Roboty budowlane w zakresie układania chodników i asfaltowani</w:t>
      </w:r>
      <w:r w:rsidR="00800AD0">
        <w:rPr>
          <w:rFonts w:ascii="Times New Roman" w:hAnsi="Times New Roman"/>
          <w:sz w:val="24"/>
          <w:szCs w:val="24"/>
        </w:rPr>
        <w:t>a</w:t>
      </w: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C30435">
        <w:rPr>
          <w:rFonts w:ascii="Times New Roman" w:hAnsi="Times New Roman"/>
          <w:sz w:val="24"/>
          <w:szCs w:val="24"/>
        </w:rPr>
        <w:tab/>
        <w:t xml:space="preserve"> </w:t>
      </w:r>
    </w:p>
    <w:p w:rsidR="00C30435" w:rsidRPr="00C30435" w:rsidRDefault="00C30435" w:rsidP="00C30435">
      <w:pPr>
        <w:numPr>
          <w:ilvl w:val="0"/>
          <w:numId w:val="1"/>
        </w:numPr>
        <w:tabs>
          <w:tab w:val="clear" w:pos="720"/>
          <w:tab w:val="num" w:pos="360"/>
        </w:tabs>
        <w:spacing w:after="0" w:line="240" w:lineRule="auto"/>
        <w:ind w:hanging="720"/>
        <w:jc w:val="both"/>
        <w:rPr>
          <w:rFonts w:ascii="Times New Roman" w:hAnsi="Times New Roman"/>
          <w:sz w:val="24"/>
          <w:szCs w:val="24"/>
        </w:rPr>
      </w:pPr>
      <w:r w:rsidRPr="00C30435">
        <w:rPr>
          <w:rFonts w:ascii="Times New Roman" w:hAnsi="Times New Roman"/>
          <w:sz w:val="24"/>
          <w:szCs w:val="24"/>
        </w:rPr>
        <w:t>Integralną częścią niniejszej umowy pozostają:</w:t>
      </w:r>
    </w:p>
    <w:p w:rsidR="00C30435" w:rsidRPr="00C30435" w:rsidRDefault="00C30435" w:rsidP="00C30435">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Specyfikacja Warunków Zamówienia;</w:t>
      </w:r>
    </w:p>
    <w:p w:rsidR="00C30435" w:rsidRDefault="00C30435" w:rsidP="00744109">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Oferta Wykonawcy.</w:t>
      </w:r>
    </w:p>
    <w:p w:rsidR="00744109" w:rsidRPr="00744109" w:rsidRDefault="00744109" w:rsidP="00744109">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2</w:t>
      </w:r>
    </w:p>
    <w:p w:rsid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Zakres robót</w:t>
      </w:r>
      <w:r w:rsidR="00CA412A">
        <w:rPr>
          <w:rFonts w:ascii="Times New Roman" w:hAnsi="Times New Roman"/>
          <w:sz w:val="24"/>
          <w:szCs w:val="24"/>
        </w:rPr>
        <w:t>:</w:t>
      </w:r>
    </w:p>
    <w:p w:rsidR="00CA412A" w:rsidRDefault="00CA412A" w:rsidP="00CA412A">
      <w:pPr>
        <w:pStyle w:val="Akapitzlist1"/>
        <w:numPr>
          <w:ilvl w:val="5"/>
          <w:numId w:val="2"/>
        </w:numPr>
        <w:spacing w:after="0" w:line="240" w:lineRule="auto"/>
        <w:ind w:left="709" w:hanging="283"/>
        <w:jc w:val="both"/>
        <w:rPr>
          <w:rFonts w:ascii="Times New Roman" w:hAnsi="Times New Roman"/>
          <w:b/>
          <w:sz w:val="24"/>
          <w:szCs w:val="24"/>
        </w:rPr>
      </w:pPr>
      <w:r w:rsidRPr="00D14A24">
        <w:rPr>
          <w:rFonts w:ascii="Times New Roman" w:hAnsi="Times New Roman"/>
          <w:b/>
          <w:sz w:val="24"/>
          <w:szCs w:val="24"/>
        </w:rPr>
        <w:t xml:space="preserve">Przebudowa DP 1116C relacji [Stare Gronowo] – gr. woj. – Piaseczno na odc. od km 11+676 do km 12+330 </w:t>
      </w:r>
    </w:p>
    <w:p w:rsidR="00CA412A" w:rsidRDefault="00CA412A" w:rsidP="00CA412A">
      <w:pPr>
        <w:pStyle w:val="Akapitzlist1"/>
        <w:spacing w:after="0" w:line="240" w:lineRule="auto"/>
        <w:ind w:left="709"/>
        <w:jc w:val="both"/>
        <w:rPr>
          <w:rFonts w:ascii="Times New Roman" w:hAnsi="Times New Roman"/>
          <w:b/>
          <w:sz w:val="24"/>
          <w:szCs w:val="24"/>
        </w:rPr>
      </w:pPr>
      <w:r w:rsidRPr="00CA412A">
        <w:rPr>
          <w:rFonts w:ascii="Times New Roman" w:hAnsi="Times New Roman"/>
          <w:b/>
          <w:sz w:val="24"/>
          <w:szCs w:val="24"/>
        </w:rPr>
        <w:t>ETAP IV: budowa drogi dla pieszych oraz dla pieszych i rowerów na odc. o dł. 0,34005 km ulokowanym pomiędzy km 11+830,60 a km 12+170,65 jej przebiegu w m. Piaseczno, gm. Sępólno Krajeńskie</w:t>
      </w:r>
    </w:p>
    <w:p w:rsidR="00CA412A" w:rsidRDefault="00CA412A" w:rsidP="00CA412A">
      <w:pPr>
        <w:pStyle w:val="Akapitzlist1"/>
        <w:numPr>
          <w:ilvl w:val="5"/>
          <w:numId w:val="2"/>
        </w:numPr>
        <w:spacing w:after="0" w:line="240" w:lineRule="auto"/>
        <w:ind w:left="709" w:hanging="283"/>
        <w:jc w:val="both"/>
        <w:rPr>
          <w:rFonts w:ascii="Times New Roman" w:hAnsi="Times New Roman"/>
          <w:b/>
          <w:sz w:val="24"/>
          <w:szCs w:val="24"/>
        </w:rPr>
      </w:pPr>
      <w:r w:rsidRPr="00D14A24">
        <w:rPr>
          <w:rFonts w:ascii="Times New Roman" w:hAnsi="Times New Roman"/>
          <w:b/>
          <w:sz w:val="24"/>
          <w:szCs w:val="24"/>
        </w:rPr>
        <w:t xml:space="preserve">Przebudowa DP 1105C relacji Dąbrowa – Kamień Krajeński na odc. o dł. 0,394 km ulokowanym pomiędzy km 7+667, a km 8+061 jej przebiegu w zakresie budowy drogi dla pieszych i rowerów w m. Dąbrowa/Kamień Krajeński, gm. Kamień Krajeński. </w:t>
      </w:r>
    </w:p>
    <w:p w:rsidR="00CA412A" w:rsidRDefault="00CA412A" w:rsidP="00CA412A">
      <w:pPr>
        <w:pStyle w:val="Akapitzlist1"/>
        <w:spacing w:after="0" w:line="240" w:lineRule="auto"/>
        <w:ind w:left="709"/>
        <w:jc w:val="both"/>
        <w:rPr>
          <w:rFonts w:ascii="Times New Roman" w:hAnsi="Times New Roman"/>
          <w:b/>
          <w:sz w:val="24"/>
          <w:szCs w:val="24"/>
        </w:rPr>
      </w:pPr>
      <w:r w:rsidRPr="00CA412A">
        <w:rPr>
          <w:rFonts w:ascii="Times New Roman" w:hAnsi="Times New Roman"/>
          <w:b/>
          <w:sz w:val="24"/>
          <w:szCs w:val="24"/>
        </w:rPr>
        <w:t>ETAP I: odc. o dł. 0,326 km ulokowany pomiędzy km 7+730, a km 8+056 przebiegu drogi.</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Roboty budowlane, o których mowa, prowadzone będą na podstawie zgłoszeń robót budowlanych nie wymagających pozwolenia na budowę.</w:t>
      </w:r>
    </w:p>
    <w:p w:rsidR="00C30435" w:rsidRDefault="00C30435" w:rsidP="00800AD0">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 xml:space="preserve">Projekt organizacji ruchu na czas wykonania robót związanych z realizacją przedmiotu zamówienia zostanie opracowany przez Wykonawcę, na którym spoczywać też będzie obowiązek </w:t>
      </w:r>
      <w:r w:rsidRPr="00C30435">
        <w:rPr>
          <w:rFonts w:ascii="Times New Roman" w:hAnsi="Times New Roman"/>
          <w:sz w:val="24"/>
          <w:szCs w:val="24"/>
        </w:rPr>
        <w:lastRenderedPageBreak/>
        <w:t>jego wprowadzenia na własny koszt w miejscu prowadzenia robót i utrzymania go również kosztem własnym przez cały czas ich trwania. Ponadto Zamawiający informuje, że Wykonawca nie będzie ponosił żadnych kosztów z tytułu opłat za zajęcia pasa drogowego na czas wykonywania robót będących przedmiotem zamówienia.</w:t>
      </w:r>
    </w:p>
    <w:p w:rsidR="00744109" w:rsidRPr="00800AD0" w:rsidRDefault="00744109" w:rsidP="00744109">
      <w:pPr>
        <w:pStyle w:val="Akapitzlist1"/>
        <w:spacing w:after="0" w:line="240" w:lineRule="auto"/>
        <w:ind w:left="425"/>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3</w:t>
      </w:r>
    </w:p>
    <w:p w:rsidR="00C30435" w:rsidRPr="00C30435" w:rsidRDefault="00C30435" w:rsidP="00C30435">
      <w:pPr>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oświadcza, że:</w:t>
      </w:r>
    </w:p>
    <w:p w:rsidR="00C30435" w:rsidRPr="00C30435" w:rsidRDefault="00C30435" w:rsidP="00C30435">
      <w:pPr>
        <w:numPr>
          <w:ilvl w:val="1"/>
          <w:numId w:val="4"/>
        </w:numPr>
        <w:tabs>
          <w:tab w:val="clear" w:pos="1440"/>
          <w:tab w:val="num" w:pos="720"/>
        </w:tabs>
        <w:spacing w:after="0" w:line="240" w:lineRule="auto"/>
        <w:ind w:hanging="1080"/>
        <w:jc w:val="both"/>
        <w:rPr>
          <w:rFonts w:ascii="Times New Roman" w:hAnsi="Times New Roman"/>
          <w:sz w:val="24"/>
          <w:szCs w:val="24"/>
        </w:rPr>
      </w:pPr>
      <w:r w:rsidRPr="00C30435">
        <w:rPr>
          <w:rFonts w:ascii="Times New Roman" w:hAnsi="Times New Roman"/>
          <w:sz w:val="24"/>
          <w:szCs w:val="24"/>
        </w:rPr>
        <w:t>posiada prawo do dysponowania nieruchomością na cele budowlane;</w:t>
      </w:r>
    </w:p>
    <w:p w:rsidR="00C30435" w:rsidRPr="00C30435" w:rsidRDefault="00C30435" w:rsidP="00C30435">
      <w:pPr>
        <w:numPr>
          <w:ilvl w:val="1"/>
          <w:numId w:val="4"/>
        </w:numPr>
        <w:tabs>
          <w:tab w:val="clear" w:pos="14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dokonał czynności wymaganych przez właściwe przepisy, a w szczególności przez przepisy ustawy z dnia 7 lipca 1994 r. Prawo budowlane (Dz. U. z 2019 r., poz. 1186).</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Zamawiający dokona odbioru robót podlegających zakryciu w terminie ich zgłoszenia.</w:t>
      </w:r>
    </w:p>
    <w:p w:rsidR="00C30435" w:rsidRPr="00C30435" w:rsidRDefault="00C30435" w:rsidP="00C30435">
      <w:pPr>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zobowiązuje się przystąpić do odbioru ostatecznego wykonanych robót w ciągu trzech dni od daty zgłoszenia ich zakończenia.</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 xml:space="preserve"> Z przeprowadzonych czynności odbiorowych Zamawiający sporządzi protokół odbioru.</w:t>
      </w:r>
    </w:p>
    <w:p w:rsidR="00C30435" w:rsidRPr="00C30435" w:rsidRDefault="00C30435" w:rsidP="00C30435">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4</w:t>
      </w:r>
    </w:p>
    <w:p w:rsidR="00C30435" w:rsidRPr="00C30435" w:rsidRDefault="00C30435" w:rsidP="00C30435">
      <w:pPr>
        <w:numPr>
          <w:ilvl w:val="1"/>
          <w:numId w:val="5"/>
        </w:numPr>
        <w:tabs>
          <w:tab w:val="clear" w:pos="1440"/>
          <w:tab w:val="num" w:pos="360"/>
        </w:tabs>
        <w:spacing w:after="0" w:line="240" w:lineRule="auto"/>
        <w:ind w:hanging="1440"/>
        <w:jc w:val="both"/>
        <w:rPr>
          <w:rFonts w:ascii="Times New Roman" w:hAnsi="Times New Roman"/>
          <w:sz w:val="24"/>
          <w:szCs w:val="24"/>
        </w:rPr>
      </w:pPr>
      <w:r w:rsidRPr="00C30435">
        <w:rPr>
          <w:rFonts w:ascii="Times New Roman" w:hAnsi="Times New Roman"/>
          <w:sz w:val="24"/>
          <w:szCs w:val="24"/>
        </w:rPr>
        <w:t>Do obowiązków Wykonawcy należy w szczególności:</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Protokólarne przejęcie terenu robót, właściwe jego zabezpieczenie i oznakowanie, a także przygotowanie do potrzeb drogowych robót budowlanych prowadzonych pod ruchem;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Wykonanie robót budowlanych będących przedmiotem umowy;</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Przerwanie robót na budowie, jeżeli zgłoszona zostanie taka potrzeba przez Zamawiającego, oraz zabezpieczenie robót dotychczas wykonanych przed ich zniszczeniem;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Zgłaszania Zamawiającemu na piśmie gotowości do odbioru poszczególnych kategorii robót zanikających, faktu zakończenia robót i gotowości do ich odbioru końcowego oraz wszelkich innych zdarzeń istotnych dla prawidłowej realizacji zamówienia lub w inny sposób z nim związanych,</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Dopełnienie wszelkich obowiązków związanych z procesem budowlanym, w tym również wynikających z przepisów ustawy Prawo budowlane.</w:t>
      </w:r>
    </w:p>
    <w:p w:rsidR="00C30435" w:rsidRPr="00C30435" w:rsidRDefault="00C30435" w:rsidP="00C30435">
      <w:pPr>
        <w:numPr>
          <w:ilvl w:val="1"/>
          <w:numId w:val="5"/>
        </w:numPr>
        <w:tabs>
          <w:tab w:val="clear" w:pos="144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Bez uprzedniej zgody Zamawiającego mogą być wykonane tylko roboty, których natychmiastowe wykonanie jest niezbędne ze względu na bezpieczeństwo lub konieczność zapobieżenia awarii. Podstawą podjęcia robót jest sporządzenie przez Wykonawcę protokółu konieczności. Zamawiający zapłaci za w/w roboty, jeżeli konieczność ich wykonania nie powstała z przyczyn, za które odpowiada Wykonawca oraz po poświadczeniu przez Inspektora nadzoru, że roboty Wykonawca musiał wykonać  natychmiast dla zapobieżenie awarii lub katastrofy budowlanej. </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5</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Terminy wykonania i odbioru przedmiotu umowy:</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a) przekazanie terenu prowadzenia robót: …………………..</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b) rozpoczęcie robót: …………………………….</w:t>
      </w:r>
    </w:p>
    <w:p w:rsidR="00C30435" w:rsidRPr="00C30435" w:rsidRDefault="00C30435" w:rsidP="00C30435">
      <w:pPr>
        <w:spacing w:after="0" w:line="240" w:lineRule="auto"/>
        <w:ind w:left="360"/>
        <w:jc w:val="both"/>
        <w:rPr>
          <w:rFonts w:ascii="Times New Roman" w:hAnsi="Times New Roman"/>
          <w:b/>
          <w:sz w:val="24"/>
          <w:szCs w:val="24"/>
        </w:rPr>
      </w:pPr>
      <w:r w:rsidRPr="00C30435">
        <w:rPr>
          <w:rFonts w:ascii="Times New Roman" w:hAnsi="Times New Roman"/>
          <w:sz w:val="24"/>
          <w:szCs w:val="24"/>
        </w:rPr>
        <w:t>c) zakończenie robót:</w:t>
      </w:r>
      <w:r w:rsidR="00800AD0">
        <w:rPr>
          <w:rFonts w:ascii="Times New Roman" w:hAnsi="Times New Roman"/>
          <w:b/>
          <w:sz w:val="24"/>
          <w:szCs w:val="24"/>
        </w:rPr>
        <w:t xml:space="preserve"> </w:t>
      </w:r>
      <w:r w:rsidR="00800AD0" w:rsidRPr="00800AD0">
        <w:rPr>
          <w:rFonts w:ascii="Times New Roman" w:hAnsi="Times New Roman"/>
          <w:sz w:val="24"/>
          <w:szCs w:val="24"/>
        </w:rPr>
        <w:t>……………………………..</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Za termin zakończenia przedmiotu umowy uważa się datę podpisania protokołu odbioru końcowego.</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dniu przekazania terenu prowadzenia robót Zamawiający przekaże wszystkie dokumenty niezbędne do prawidłowego zrealizowania przedmiotu umowy.</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ustanawia Kierownika Robót</w:t>
      </w:r>
      <w:r w:rsidR="00800AD0">
        <w:rPr>
          <w:rFonts w:ascii="Times New Roman" w:hAnsi="Times New Roman"/>
          <w:sz w:val="24"/>
          <w:szCs w:val="24"/>
        </w:rPr>
        <w:t xml:space="preserve"> w osobie Pana …………………………………………</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Nadzór inwestorski sprawować będz</w:t>
      </w:r>
      <w:r w:rsidR="00800AD0">
        <w:rPr>
          <w:rFonts w:ascii="Times New Roman" w:hAnsi="Times New Roman"/>
          <w:sz w:val="24"/>
          <w:szCs w:val="24"/>
        </w:rPr>
        <w:t>ie Pan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6</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realizować roboty budowlane korzystając z pomocy podwykonawców.</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jest odpowiedzialny za działania lub zaniechania podwykonawcy, jego przedstawicieli lub pracowników, jak za własne działania lub zaniechania.</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z podwykonawcą powinna zwierać klauzule określające w szczególności:</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termin zapłaty wynagrodzenia, który nie może być dłuższy niż 30 dni </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przypadki bezpośredniej zapłaty należnego wynagrodzenia podwykonawcy, </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lastRenderedPageBreak/>
        <w:t>w sytuacji, gdy wykonawca uchyla się od obowiązku zapłaty wymagalnego wynagrodzenia przysługującego podwykonawcy, który zawarł zaakceptowaną przez Zamawiającego umowę o podwykonawstwo, której przedmiotem są roboty budowlane.</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 xml:space="preserve">Zamawiający zapłaci bezpośrednio podwykonawcy kwotę należnego wynagrodzenia bez odsetek należnych podwykonawcy, zgodnie z treścią zaakceptowanej umowy </w:t>
      </w:r>
      <w:r w:rsidRPr="00C30435">
        <w:rPr>
          <w:rFonts w:ascii="Times New Roman" w:hAnsi="Times New Roman"/>
          <w:sz w:val="24"/>
          <w:szCs w:val="24"/>
        </w:rPr>
        <w:br/>
        <w:t>o podwykonawstwo.</w:t>
      </w:r>
    </w:p>
    <w:p w:rsidR="00C30435" w:rsidRPr="00C30435" w:rsidRDefault="00C30435" w:rsidP="00C30435">
      <w:pPr>
        <w:numPr>
          <w:ilvl w:val="0"/>
          <w:numId w:val="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Umowa o podwykonawstwo nie może zawierać postanowień:</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zwrot przez wykonawcę podwykonawcy kwot zabezpieczenia, od zwrotu zabezpieczenia należytego wykonania umowy przez zamawiającego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zobowiązany jest do przedłożenia Zamawiającemu projektu umowy </w:t>
      </w:r>
      <w:r w:rsidRPr="00C30435">
        <w:rPr>
          <w:rFonts w:ascii="Times New Roman" w:hAnsi="Times New Roman"/>
          <w:sz w:val="24"/>
          <w:szCs w:val="24"/>
        </w:rPr>
        <w:b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pisemne zastrzeżenia do projektu umowy o podwykonawstwo, której przedmiotem są roboty budowlane, w szczególności w następujących przypadkach:</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niezałączenia do projektu zestawień, dokumentów lub informacji;</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Podwykonawcę warunków określonych w siwz dla Podwykonawców;</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termin realizacji robót budowlanych określonych projektem jest dłuższy niż przewidywany umową dla tych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 przypadku zgłoszenia przez Zamawiającego zastrzeżeń do projektu umowy </w:t>
      </w:r>
      <w:r w:rsidRPr="00C30435">
        <w:rPr>
          <w:rFonts w:ascii="Times New Roman" w:hAnsi="Times New Roman"/>
          <w:sz w:val="24"/>
          <w:szCs w:val="24"/>
        </w:rPr>
        <w:br/>
        <w:t>o podwykonawstwie, wykonawca może przedłożyć zmieniony</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projekt umowy </w:t>
      </w:r>
      <w:r w:rsidRPr="00C30435">
        <w:rPr>
          <w:rFonts w:ascii="Times New Roman" w:hAnsi="Times New Roman"/>
          <w:sz w:val="24"/>
          <w:szCs w:val="24"/>
        </w:rPr>
        <w:br/>
        <w:t xml:space="preserve">o podwykonawstwo, uwzględniający w całości zastrzeżenia zamawiającego, jednak </w:t>
      </w:r>
      <w:r w:rsidRPr="00C30435">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lastRenderedPageBreak/>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C30435">
        <w:rPr>
          <w:rFonts w:ascii="Times New Roman" w:hAnsi="Times New Roman"/>
          <w:sz w:val="24"/>
          <w:szCs w:val="24"/>
        </w:rPr>
        <w:br/>
        <w:t xml:space="preserve">o podwykonawstwo, w terminie 3 dni od dnia jej zawarcia z wyłączeniem umów </w:t>
      </w:r>
      <w:r w:rsidRPr="00C30435">
        <w:rPr>
          <w:rFonts w:ascii="Times New Roman" w:hAnsi="Times New Roman"/>
          <w:sz w:val="24"/>
          <w:szCs w:val="24"/>
        </w:rPr>
        <w:br/>
        <w:t>o podwykonawstwo</w:t>
      </w:r>
      <w:r w:rsidRPr="00C30435">
        <w:rPr>
          <w:rFonts w:ascii="Times New Roman" w:hAnsi="Times New Roman"/>
          <w:color w:val="FF0000"/>
          <w:sz w:val="24"/>
          <w:szCs w:val="24"/>
        </w:rPr>
        <w:t xml:space="preserve"> </w:t>
      </w:r>
      <w:r w:rsidRPr="00C30435">
        <w:rPr>
          <w:rFonts w:ascii="Times New Roman" w:hAnsi="Times New Roman"/>
          <w:sz w:val="24"/>
          <w:szCs w:val="24"/>
        </w:rPr>
        <w:t>o wartości mniejszej niż 0,5 % wartości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nie może polecić podwykonawcy realizacji przedmiotu umowy o podwykonawstwo w przypadku braku jej akceptacji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Jeżeli w terminie określonym w zaakceptowanej przez Zamawiającego umowie </w:t>
      </w:r>
      <w:r w:rsidRPr="00C30435">
        <w:rPr>
          <w:rFonts w:ascii="Times New Roman" w:hAnsi="Times New Roman"/>
          <w:sz w:val="24"/>
          <w:szCs w:val="24"/>
        </w:rPr>
        <w:br/>
        <w:t>o podwykonawstwo, wykonawca lub dalszy podwykonawca nie zapłaci wymagalnego</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wynagrodzenia przysługującego podwykonawcy, podwykonawca może zwrócić się </w:t>
      </w:r>
      <w:r w:rsidRPr="00C30435">
        <w:rPr>
          <w:rFonts w:ascii="Times New Roman" w:hAnsi="Times New Roman"/>
          <w:sz w:val="24"/>
          <w:szCs w:val="24"/>
        </w:rPr>
        <w:br/>
        <w:t>z żądaniem zapłaty należnego wynagrodzenia bezpośrednio od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zgłoszenia przez wykonawcę uwag, podważających zasadność bezpośredniej zapłaty, zamawiający może:</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nie dokonać bezpośredniej zapłaty wynagrodzenia podwykonawcy, jeżeli wykonawca wykaże niezasadność takiej zapłaty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złożyć do depozytu sądowego kwotę potrzebną na pokrycie wynagrodzenia podwykonawcy w przypadku zaistnienia zasadniczej wątpliwości co do wysokości kwoty należnej zapłaty lub podmiotu, któremu płatność się należy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dokonać bezpośredniej zapłaty wynagrodzenia podwykonawcy lub dalszemu podwykonawcy, jeżeli podwykonawca lub dalszy podwykonawca wykaże zasadność takiej zapłaty.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C30435">
        <w:rPr>
          <w:rFonts w:ascii="Times New Roman" w:hAnsi="Times New Roman"/>
          <w:color w:val="FF0000"/>
          <w:sz w:val="24"/>
          <w:szCs w:val="24"/>
        </w:rPr>
        <w:t xml:space="preserve"> </w:t>
      </w:r>
      <w:r w:rsidRPr="00C30435">
        <w:rPr>
          <w:rFonts w:ascii="Times New Roman" w:hAnsi="Times New Roman"/>
          <w:sz w:val="24"/>
          <w:szCs w:val="24"/>
        </w:rPr>
        <w:t>zamawiającego umowy o podwykonawstwo. Zapłata nastąpi w terminie 28 dni od dnia wystawienia faktury.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lastRenderedPageBreak/>
        <w:t>Kwota należna podwykonawcy zostanie uiszczona przez zamawiającego w złotych polskich (PLN).</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Kwotę równą kwocie zapłaconej podwykonawcy, dalszemu podwykonawcy lub skierowanej do depozytu sądowego zamawiający potrąci z wynagrodzenia należnego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Podwykonawca ma prawo zawrzeć umowę z dalszymi podwykonawcami.  </w:t>
      </w:r>
    </w:p>
    <w:p w:rsidR="00C30435" w:rsidRPr="00C30435" w:rsidRDefault="00C30435" w:rsidP="00C30435">
      <w:pPr>
        <w:spacing w:after="0" w:line="240" w:lineRule="auto"/>
        <w:ind w:left="513"/>
        <w:jc w:val="both"/>
        <w:rPr>
          <w:rFonts w:ascii="Times New Roman" w:hAnsi="Times New Roman"/>
          <w:sz w:val="24"/>
          <w:szCs w:val="24"/>
          <w:lang w:eastAsia="pl-PL"/>
        </w:rPr>
      </w:pPr>
      <w:r w:rsidRPr="00C30435">
        <w:rPr>
          <w:rFonts w:ascii="Times New Roman" w:hAnsi="Times New Roman"/>
          <w:sz w:val="24"/>
          <w:szCs w:val="24"/>
          <w:lang w:eastAsia="pl-PL"/>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800AD0" w:rsidRPr="00235173" w:rsidRDefault="00C30435" w:rsidP="00235173">
      <w:pPr>
        <w:numPr>
          <w:ilvl w:val="0"/>
          <w:numId w:val="4"/>
        </w:numPr>
        <w:tabs>
          <w:tab w:val="clear" w:pos="720"/>
          <w:tab w:val="num" w:pos="567"/>
        </w:tabs>
        <w:spacing w:after="0" w:line="240" w:lineRule="auto"/>
        <w:ind w:left="567" w:hanging="567"/>
        <w:jc w:val="both"/>
        <w:rPr>
          <w:rFonts w:ascii="Times New Roman" w:hAnsi="Times New Roman"/>
          <w:sz w:val="24"/>
          <w:szCs w:val="24"/>
          <w:lang w:eastAsia="pl-PL"/>
        </w:rPr>
      </w:pPr>
      <w:r w:rsidRPr="00800AD0">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Zamawiający może żądać od Wykonawcy zmiany albo odsunięcia podwykonawcy, jeżeli sprzęt technicznym, osoby i ich kwalifikacji, którymi dysponuje podwykonawca, nie spełniają warunków lub wymagań dotyczących podwykonawstwa, określonych </w:t>
      </w:r>
      <w:r w:rsidRPr="00C30435">
        <w:rPr>
          <w:rFonts w:ascii="Times New Roman" w:hAnsi="Times New Roman"/>
          <w:sz w:val="24"/>
          <w:szCs w:val="24"/>
        </w:rPr>
        <w:br/>
        <w:t xml:space="preserve">w postępowaniu o udzielenie zamówienia publicznego, nie dają rękojmi należytego wykonania powierzonych podwykonawcy robót budowlanych lub dotrzymania terminów realizacji tych robót. </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Wykonawca może wykonać własnymi siłami część robót przewidzianą dla podwykonawcy bez uzyskania uprzedniej zgody Zamawiającego.</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Wykonanie robót przez podwykonawców nie zwalnia wykonawcy od odpowiedzialności i zobowiązań wynikających z warunków niniejszej umowy.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7</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oświadcza, że osoby realizujące czynności w ramach przedmiotu umowy są zatrudnione na umowę o pracę.</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8</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Za wykonanie przedmiotu umowy Strony ustalają wynagrodzenie ryczałtowe określone </w:t>
      </w:r>
      <w:r w:rsidRPr="00C30435">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 dniu podpisania umowy przedstawi Zamawiającemu szczegółowy kosztorys ofertowy</w:t>
      </w:r>
      <w:r w:rsidR="00CA412A">
        <w:rPr>
          <w:rFonts w:ascii="Times New Roman" w:hAnsi="Times New Roman"/>
          <w:sz w:val="24"/>
          <w:szCs w:val="24"/>
        </w:rPr>
        <w:t xml:space="preserve"> sporządzony w sposób uproszczony</w:t>
      </w:r>
      <w:r w:rsidRPr="00C30435">
        <w:rPr>
          <w:rFonts w:ascii="Times New Roman" w:hAnsi="Times New Roman"/>
          <w:sz w:val="24"/>
          <w:szCs w:val="24"/>
        </w:rPr>
        <w:t xml:space="preserve"> uwzględniający ceny jednostkowe wykonania robót.</w:t>
      </w:r>
    </w:p>
    <w:p w:rsid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Na podstawie ust. 1 niniejszego paragrafu zamawiający zapłaci Wykonawcy wynagrodzenie ryczałtowe w wysokości:</w:t>
      </w:r>
    </w:p>
    <w:p w:rsidR="00CA412A" w:rsidRPr="00C30435" w:rsidRDefault="00CA412A" w:rsidP="00CA412A">
      <w:pPr>
        <w:pStyle w:val="Akapitzlist1"/>
        <w:spacing w:after="0" w:line="240" w:lineRule="auto"/>
        <w:ind w:left="426"/>
        <w:jc w:val="both"/>
        <w:rPr>
          <w:rFonts w:ascii="Times New Roman" w:hAnsi="Times New Roman"/>
          <w:sz w:val="24"/>
          <w:szCs w:val="24"/>
        </w:rPr>
      </w:pP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netto</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(podatek VAT = ......%)</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lastRenderedPageBreak/>
        <w:t>…………………………………….………………. PLN brutto</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Cs/>
          <w:sz w:val="24"/>
          <w:szCs w:val="24"/>
        </w:rPr>
      </w:pPr>
      <w:r w:rsidRPr="00C30435">
        <w:rPr>
          <w:rFonts w:ascii="Times New Roman" w:hAnsi="Times New Roman"/>
          <w:sz w:val="24"/>
          <w:szCs w:val="24"/>
        </w:rPr>
        <w:t xml:space="preserve">(słownie: </w:t>
      </w:r>
      <w:r w:rsidRPr="00C30435">
        <w:rPr>
          <w:rFonts w:ascii="Times New Roman" w:hAnsi="Times New Roman"/>
          <w:bCs/>
          <w:sz w:val="24"/>
          <w:szCs w:val="24"/>
        </w:rPr>
        <w:t>..........................................................................................00/100 PLN brutto).</w:t>
      </w:r>
    </w:p>
    <w:p w:rsidR="00C30435" w:rsidRPr="00C30435" w:rsidRDefault="00C30435" w:rsidP="00C30435">
      <w:pPr>
        <w:spacing w:after="0" w:line="240" w:lineRule="auto"/>
        <w:jc w:val="center"/>
        <w:rPr>
          <w:rFonts w:ascii="Times New Roman" w:hAnsi="Times New Roman"/>
          <w:bCs/>
          <w:sz w:val="24"/>
          <w:szCs w:val="24"/>
        </w:rPr>
      </w:pP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Rozliczenie finansowe nastąpi po odbiorze końcowym przedmiotu umowy, w oparciu o fakturę wystawioną przez Wykonawcę na podstawie protokołu odbioru końcowego przedmiotu umowy, </w:t>
      </w:r>
      <w:r w:rsidR="00CA412A">
        <w:rPr>
          <w:rFonts w:ascii="Times New Roman" w:hAnsi="Times New Roman"/>
          <w:sz w:val="24"/>
          <w:szCs w:val="24"/>
        </w:rPr>
        <w:br/>
      </w:r>
      <w:r w:rsidRPr="00C30435">
        <w:rPr>
          <w:rFonts w:ascii="Times New Roman" w:hAnsi="Times New Roman"/>
          <w:sz w:val="24"/>
          <w:szCs w:val="24"/>
        </w:rPr>
        <w:t>w terminie 28 dni od dnia przyjęcia faktury przez Zamawiającego.</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 przypadku wystąpienia zwłoki w oddaniu przedmiotu zamówienia lub zwłoki </w:t>
      </w:r>
      <w:r w:rsidRPr="00C30435">
        <w:rPr>
          <w:rFonts w:ascii="Times New Roman" w:hAnsi="Times New Roman"/>
          <w:sz w:val="24"/>
          <w:szCs w:val="24"/>
        </w:rPr>
        <w:br/>
        <w:t xml:space="preserve">w usunięciu wad stwierdzonych przy odbiorze, wartość faktury końcowej zostanie pomniejszona </w:t>
      </w:r>
      <w:r w:rsidR="00CA412A">
        <w:rPr>
          <w:rFonts w:ascii="Times New Roman" w:hAnsi="Times New Roman"/>
          <w:sz w:val="24"/>
          <w:szCs w:val="24"/>
        </w:rPr>
        <w:br/>
      </w:r>
      <w:r w:rsidRPr="00C30435">
        <w:rPr>
          <w:rFonts w:ascii="Times New Roman" w:hAnsi="Times New Roman"/>
          <w:sz w:val="24"/>
          <w:szCs w:val="24"/>
        </w:rPr>
        <w:t xml:space="preserve">o wysokość kar umownych, ustaloną w oparciu o zapisy niniejszej umowy. </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Wynagrodzenie należne wykonawcy będzie regulowane przelewem z konta Zamawiającego, </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      ulokowanego w Banku Spółdzielczym w Więcborku, z rachunku numer:</w:t>
      </w:r>
    </w:p>
    <w:p w:rsidR="00C30435" w:rsidRPr="00C30435" w:rsidRDefault="00C30435" w:rsidP="00C30435">
      <w:pPr>
        <w:spacing w:after="0" w:line="240" w:lineRule="auto"/>
        <w:ind w:left="360"/>
        <w:jc w:val="center"/>
        <w:rPr>
          <w:rFonts w:ascii="Times New Roman" w:hAnsi="Times New Roman"/>
          <w:sz w:val="24"/>
          <w:szCs w:val="24"/>
        </w:rPr>
      </w:pPr>
      <w:r w:rsidRPr="00C30435">
        <w:rPr>
          <w:rFonts w:ascii="Times New Roman" w:hAnsi="Times New Roman"/>
          <w:sz w:val="24"/>
          <w:szCs w:val="24"/>
        </w:rPr>
        <w:t>86 8162 0003 0000 4398 2000 0020</w:t>
      </w:r>
    </w:p>
    <w:p w:rsidR="00C30435" w:rsidRPr="00C30435" w:rsidRDefault="00C30435" w:rsidP="00C30435">
      <w:pPr>
        <w:spacing w:after="0" w:line="240" w:lineRule="auto"/>
        <w:ind w:left="513"/>
        <w:jc w:val="both"/>
        <w:rPr>
          <w:rFonts w:ascii="Times New Roman" w:hAnsi="Times New Roman"/>
          <w:sz w:val="24"/>
          <w:szCs w:val="24"/>
        </w:rPr>
      </w:pPr>
      <w:r w:rsidRPr="00C30435">
        <w:rPr>
          <w:rFonts w:ascii="Times New Roman" w:hAnsi="Times New Roman"/>
          <w:sz w:val="24"/>
          <w:szCs w:val="24"/>
        </w:rPr>
        <w:t xml:space="preserve">na konto wykonawcy podane w treści doręczonej faktury, widniejące na dzień zapłaty w wykazie podmiotów zarejestrowanych jako podatnicy VAT, niezarejestrowanych oraz wykreślonych </w:t>
      </w:r>
      <w:r w:rsidR="00CA412A">
        <w:rPr>
          <w:rFonts w:ascii="Times New Roman" w:hAnsi="Times New Roman"/>
          <w:sz w:val="24"/>
          <w:szCs w:val="24"/>
        </w:rPr>
        <w:br/>
      </w:r>
      <w:r w:rsidRPr="00C30435">
        <w:rPr>
          <w:rFonts w:ascii="Times New Roman" w:hAnsi="Times New Roman"/>
          <w:sz w:val="24"/>
          <w:szCs w:val="24"/>
        </w:rPr>
        <w:t>i przywróconych do rejestru VAT.</w:t>
      </w:r>
    </w:p>
    <w:p w:rsidR="00C30435" w:rsidRPr="00C30435" w:rsidRDefault="00C30435" w:rsidP="00C30435">
      <w:pPr>
        <w:pStyle w:val="Akapitzlist1"/>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Faktury VAT dokumentujące sprzedaż usług na rzecz zamawiającego powinny zawierać następujące dane:</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Nabywca</w:t>
      </w:r>
      <w:r w:rsidRPr="00C30435">
        <w:rPr>
          <w:rFonts w:ascii="Times New Roman" w:hAnsi="Times New Roman"/>
          <w:sz w:val="24"/>
          <w:szCs w:val="24"/>
        </w:rPr>
        <w:t xml:space="preserve">:                                             </w:t>
      </w: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Tadeusza Kościuszki 11</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NIP: 561-13-27-106</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Odbiorca:</w:t>
      </w:r>
      <w:r w:rsidRPr="00C30435">
        <w:rPr>
          <w:rFonts w:ascii="Times New Roman" w:hAnsi="Times New Roman"/>
          <w:b/>
          <w:sz w:val="24"/>
          <w:szCs w:val="24"/>
        </w:rPr>
        <w:t xml:space="preserve">                          Zarząd Drogowy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przesłać ustrukturyzowaną fakturę elektroniczną za pośrednictwem platformy elektronicznego fakturowania na adres PEF: (NIP) 5611335637.</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10</w:t>
      </w:r>
    </w:p>
    <w:p w:rsidR="00C30435" w:rsidRPr="00C30435" w:rsidRDefault="00C30435" w:rsidP="00C30435">
      <w:pPr>
        <w:pStyle w:val="Akapitzlist1"/>
        <w:spacing w:after="0" w:line="240" w:lineRule="auto"/>
        <w:ind w:left="0"/>
        <w:jc w:val="both"/>
        <w:rPr>
          <w:rFonts w:ascii="Times New Roman" w:hAnsi="Times New Roman"/>
          <w:b/>
          <w:sz w:val="24"/>
          <w:szCs w:val="24"/>
        </w:rPr>
      </w:pPr>
      <w:r w:rsidRPr="00C30435">
        <w:rPr>
          <w:rFonts w:ascii="Times New Roman" w:hAnsi="Times New Roman"/>
          <w:sz w:val="24"/>
          <w:szCs w:val="24"/>
        </w:rPr>
        <w:t>Wykonawca udziela Zamawiającemu na całość wykonanych robót………………… gwarancji.</w:t>
      </w:r>
    </w:p>
    <w:p w:rsidR="00C30435" w:rsidRPr="00C30435" w:rsidRDefault="00C30435" w:rsidP="00C30435">
      <w:pPr>
        <w:pStyle w:val="Akapitzlist1"/>
        <w:spacing w:after="0" w:line="240" w:lineRule="auto"/>
        <w:ind w:left="426"/>
        <w:jc w:val="both"/>
        <w:rPr>
          <w:rFonts w:ascii="Times New Roman" w:hAnsi="Times New Roman"/>
          <w:b/>
          <w:sz w:val="24"/>
          <w:szCs w:val="24"/>
        </w:rPr>
      </w:pPr>
    </w:p>
    <w:p w:rsid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11</w:t>
      </w:r>
    </w:p>
    <w:p w:rsidR="00235173" w:rsidRDefault="00235173" w:rsidP="00235173">
      <w:pPr>
        <w:pStyle w:val="Akapitzlist"/>
        <w:numPr>
          <w:ilvl w:val="4"/>
          <w:numId w:val="2"/>
        </w:numPr>
        <w:tabs>
          <w:tab w:val="clear" w:pos="3600"/>
          <w:tab w:val="num" w:pos="709"/>
        </w:tabs>
        <w:ind w:left="426" w:hanging="426"/>
        <w:jc w:val="both"/>
        <w:rPr>
          <w:rFonts w:eastAsia="Times New Roman"/>
          <w:sz w:val="24"/>
          <w:szCs w:val="24"/>
        </w:rPr>
      </w:pPr>
      <w:r w:rsidRPr="00235173">
        <w:rPr>
          <w:sz w:val="24"/>
          <w:szCs w:val="24"/>
        </w:rPr>
        <w:t xml:space="preserve">W </w:t>
      </w:r>
      <w:r w:rsidRPr="00235173">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235173">
        <w:rPr>
          <w:rFonts w:eastAsia="Times New Roman"/>
          <w:sz w:val="24"/>
          <w:szCs w:val="24"/>
        </w:rPr>
        <w:br/>
        <w:t>a Wykonawca zapłaci Zamawiającemu te kary umowne:</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 tytułu samego faktu istnienia wad, nie dających się usunąć, w przedmiocie odbioru – </w:t>
      </w:r>
      <w:r w:rsidRPr="00235173">
        <w:rPr>
          <w:rFonts w:eastAsia="Times New Roman"/>
          <w:sz w:val="24"/>
          <w:szCs w:val="24"/>
        </w:rPr>
        <w:br/>
        <w:t>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odstąpienie od umowy z przyczyn zależnych od Wykonawcy 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niedotrzymanie wymogu zatrudnienia osób na podstawie umowy o pracę w rozumieniu przepisów Kodeksu pracy – w wysokości 1 000,00 zł za każdy stwierdzony przypadek naruszenia.</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Za brak zapłaty lub nieterminową zapłatę wynagrodzenia należnego podwykonawcom lub dalszym podwykonawcom, Wykonawca zapłaci Zamawiającemu karę umowną w wysokości 0,1 % wartości wynagrodzenia określonego w § 4 ust. 1 niniejszej umowy. </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lastRenderedPageBreak/>
        <w:t>Za realizację umowy przy udziale nieujawnionych podwykonawców Wykonawca zapłaci Zamawiającemu karę umowną w wysokości 5 000,00 zł za każdorazowy fakt nieujawnienia podwykonawcy.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Zamawiający zapłaci Wykonawcy kary umowne z tytułu odstąpienia od umowy z przyczyn niezależnych od Wykonawcy w wysokości 10% wynagrodzenia umownego.</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Łączna wysokość kar umownych nie może przekraczać 30% wartości przedmiotu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Stronom przysługuje prawo do odszkodowania uzupełniającego przewyższającego wysokość kar umownych do wysokości rzeczywiście poniesionej szkody, na zasadach ogólnych</w:t>
      </w:r>
    </w:p>
    <w:p w:rsidR="00235173" w:rsidRPr="00235173" w:rsidRDefault="00235173" w:rsidP="00235173">
      <w:pPr>
        <w:pStyle w:val="Akapitzlist"/>
        <w:numPr>
          <w:ilvl w:val="5"/>
          <w:numId w:val="2"/>
        </w:numPr>
        <w:tabs>
          <w:tab w:val="left" w:pos="851"/>
        </w:tabs>
        <w:ind w:left="709" w:hanging="283"/>
        <w:jc w:val="both"/>
        <w:rPr>
          <w:rFonts w:eastAsia="Times New Roman"/>
          <w:sz w:val="24"/>
          <w:szCs w:val="24"/>
        </w:rPr>
      </w:pPr>
      <w:r w:rsidRPr="00235173">
        <w:rPr>
          <w:rFonts w:eastAsia="Times New Roman"/>
          <w:sz w:val="24"/>
          <w:szCs w:val="24"/>
        </w:rPr>
        <w:t>Kary umowne będą potrącane bezpośrednio z wynagrodzenia lub poprzez osobną zapłatę, według uznania Zamawiającego,</w:t>
      </w:r>
    </w:p>
    <w:p w:rsidR="00C30435" w:rsidRPr="00235173" w:rsidRDefault="00235173" w:rsidP="00235173">
      <w:pPr>
        <w:pStyle w:val="Akapitzlist"/>
        <w:numPr>
          <w:ilvl w:val="4"/>
          <w:numId w:val="2"/>
        </w:numPr>
        <w:tabs>
          <w:tab w:val="clear" w:pos="3600"/>
          <w:tab w:val="num" w:pos="142"/>
          <w:tab w:val="left" w:pos="242"/>
        </w:tabs>
        <w:ind w:left="426" w:hanging="284"/>
        <w:jc w:val="both"/>
        <w:rPr>
          <w:rFonts w:eastAsia="Times New Roman"/>
          <w:sz w:val="24"/>
          <w:szCs w:val="24"/>
        </w:rPr>
      </w:pPr>
      <w:r w:rsidRPr="00235173">
        <w:rPr>
          <w:rFonts w:eastAsia="Times New Roman"/>
          <w:sz w:val="24"/>
          <w:szCs w:val="24"/>
        </w:rPr>
        <w:t xml:space="preserve">Kary umowne za zwłokę będą naliczane od następnego dnia po upływie wymaganego terminu zakończenia realizacji umowy.  </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Default="00C30435" w:rsidP="00C30435">
      <w:pPr>
        <w:pStyle w:val="Akapitzlist1"/>
        <w:spacing w:after="0" w:line="240" w:lineRule="auto"/>
        <w:ind w:left="426"/>
        <w:jc w:val="center"/>
        <w:rPr>
          <w:rFonts w:ascii="Times New Roman" w:hAnsi="Times New Roman"/>
          <w:b/>
          <w:sz w:val="24"/>
          <w:szCs w:val="24"/>
        </w:rPr>
      </w:pPr>
      <w:r w:rsidRPr="00C30435">
        <w:rPr>
          <w:rFonts w:ascii="Times New Roman" w:hAnsi="Times New Roman"/>
          <w:b/>
          <w:sz w:val="24"/>
          <w:szCs w:val="24"/>
        </w:rPr>
        <w:t>§ 12</w:t>
      </w:r>
    </w:p>
    <w:p w:rsidR="00235173" w:rsidRPr="007B5161" w:rsidRDefault="00235173" w:rsidP="00235173">
      <w:pPr>
        <w:pStyle w:val="Akapitzlist1"/>
        <w:numPr>
          <w:ilvl w:val="1"/>
          <w:numId w:val="17"/>
        </w:numPr>
        <w:spacing w:after="0" w:line="240" w:lineRule="auto"/>
        <w:ind w:left="426" w:hanging="284"/>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lastRenderedPageBreak/>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niekorzystne warunki atmosferyczne uniemożliwiające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235173" w:rsidRP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umowy lub jeżeli zmiana ta stanie się konieczna z jakichkolwiek innych przyczyn, np. rezygnacji;    </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235173" w:rsidRPr="00C30435" w:rsidRDefault="00235173" w:rsidP="00235173">
      <w:pPr>
        <w:pStyle w:val="Akapitzlist1"/>
        <w:spacing w:after="0" w:line="240" w:lineRule="auto"/>
        <w:ind w:left="0"/>
        <w:rPr>
          <w:rFonts w:ascii="Times New Roman" w:hAnsi="Times New Roman"/>
          <w:b/>
          <w:sz w:val="24"/>
          <w:szCs w:val="24"/>
        </w:rPr>
      </w:pPr>
    </w:p>
    <w:p w:rsidR="00C30435" w:rsidRPr="00C30435" w:rsidRDefault="00C30435" w:rsidP="00C30435">
      <w:pPr>
        <w:pStyle w:val="Tekstpodstawowy"/>
        <w:jc w:val="center"/>
        <w:rPr>
          <w:b/>
        </w:rPr>
      </w:pPr>
      <w:r w:rsidRPr="00C30435">
        <w:rPr>
          <w:b/>
        </w:rPr>
        <w:t>§ 13</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Zmiana niniejszej umowy wymaga dla swej ważności zawarcia aneksu w formie pisemnej pod rygorem nieważności.</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14</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15</w:t>
      </w:r>
    </w:p>
    <w:p w:rsidR="00C30435" w:rsidRPr="00C30435" w:rsidRDefault="00C30435" w:rsidP="00C30435">
      <w:pPr>
        <w:pStyle w:val="Tekstpodstawowy"/>
      </w:pPr>
      <w:r w:rsidRPr="00C30435">
        <w:t>W sprawach nieuregulowanych niniejszą umową zastosowanie mają przepisy ustawy Kodeks cywilny.</w:t>
      </w:r>
    </w:p>
    <w:p w:rsidR="00C30435" w:rsidRPr="00C30435" w:rsidRDefault="00C30435" w:rsidP="00C30435">
      <w:pPr>
        <w:pStyle w:val="Tekstpodstawowy"/>
      </w:pPr>
    </w:p>
    <w:p w:rsidR="00C30435" w:rsidRPr="00C30435" w:rsidRDefault="00C30435" w:rsidP="00C30435">
      <w:pPr>
        <w:pStyle w:val="Tekstpodstawowy"/>
        <w:jc w:val="center"/>
        <w:rPr>
          <w:b/>
        </w:rPr>
      </w:pPr>
      <w:r w:rsidRPr="00C30435">
        <w:rPr>
          <w:b/>
        </w:rPr>
        <w:t>§ 16</w:t>
      </w:r>
    </w:p>
    <w:p w:rsidR="00C30435" w:rsidRPr="00C30435" w:rsidRDefault="00C30435" w:rsidP="00C30435">
      <w:pPr>
        <w:pStyle w:val="Tekstpodstawowy"/>
      </w:pPr>
      <w:r w:rsidRPr="00C30435">
        <w:t>Umowę niniejszą sporządzono w dwóch jednobrzmiących egzemplarzach, po jednym dla każdej ze stron.</w:t>
      </w: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744109" w:rsidP="00C30435">
      <w:pPr>
        <w:pStyle w:val="Tekstpodstawowy"/>
        <w:jc w:val="center"/>
        <w:rPr>
          <w:b/>
          <w:iCs/>
          <w:u w:val="single"/>
        </w:rPr>
      </w:pPr>
      <w:r>
        <w:rPr>
          <w:b/>
          <w:iCs/>
          <w:u w:val="single"/>
        </w:rPr>
        <w:t xml:space="preserve"> </w:t>
      </w:r>
      <w:r w:rsidR="00C30435" w:rsidRPr="00C30435">
        <w:rPr>
          <w:b/>
          <w:iCs/>
          <w:u w:val="single"/>
        </w:rPr>
        <w:t>ZAMAWIAJĄCY:</w:t>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u w:val="single"/>
        </w:rPr>
        <w:t>WYKONAWCA:</w:t>
      </w:r>
    </w:p>
    <w:p w:rsidR="00C30435" w:rsidRPr="00C30435" w:rsidRDefault="00C30435" w:rsidP="00C30435">
      <w:pPr>
        <w:pStyle w:val="Tekstpodstawowy"/>
        <w:jc w:val="center"/>
        <w:rPr>
          <w:b/>
          <w:iCs/>
        </w:rP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t xml:space="preserve">             </w:t>
      </w:r>
      <w:r w:rsidR="00C30435" w:rsidRPr="00C30435">
        <w:rPr>
          <w:iCs/>
        </w:rPr>
        <w:t>………………….......</w:t>
      </w:r>
    </w:p>
    <w:p w:rsidR="00C30435" w:rsidRPr="00C30435" w:rsidRDefault="00C30435" w:rsidP="00C30435">
      <w:pPr>
        <w:pStyle w:val="Tekstpodstawowy"/>
        <w:jc w:val="cente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r>
      <w:r>
        <w:rPr>
          <w:iCs/>
        </w:rPr>
        <w:tab/>
      </w:r>
      <w:r w:rsidR="00C30435" w:rsidRPr="00C30435">
        <w:rPr>
          <w:iCs/>
        </w:rPr>
        <w:t>………………….......</w:t>
      </w:r>
    </w:p>
    <w:p w:rsidR="00A34F21" w:rsidRPr="00C30435" w:rsidRDefault="00A34F21">
      <w:pPr>
        <w:rPr>
          <w:rFonts w:ascii="Times New Roman" w:hAnsi="Times New Roman"/>
          <w:sz w:val="24"/>
          <w:szCs w:val="24"/>
        </w:rPr>
      </w:pPr>
    </w:p>
    <w:sectPr w:rsidR="00A34F21" w:rsidRPr="00C30435" w:rsidSect="009D1F2F">
      <w:pgSz w:w="11906" w:h="16838"/>
      <w:pgMar w:top="709" w:right="991" w:bottom="568"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20A" w:rsidRDefault="004B720A" w:rsidP="00235173">
      <w:pPr>
        <w:spacing w:after="0" w:line="240" w:lineRule="auto"/>
      </w:pPr>
      <w:r>
        <w:separator/>
      </w:r>
    </w:p>
  </w:endnote>
  <w:endnote w:type="continuationSeparator" w:id="0">
    <w:p w:rsidR="004B720A" w:rsidRDefault="004B720A" w:rsidP="0023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20A" w:rsidRDefault="004B720A" w:rsidP="00235173">
      <w:pPr>
        <w:spacing w:after="0" w:line="240" w:lineRule="auto"/>
      </w:pPr>
      <w:r>
        <w:separator/>
      </w:r>
    </w:p>
  </w:footnote>
  <w:footnote w:type="continuationSeparator" w:id="0">
    <w:p w:rsidR="004B720A" w:rsidRDefault="004B720A" w:rsidP="00235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17B24C84"/>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CEE0FDF8"/>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A046044E">
      <w:start w:val="1"/>
      <w:numFmt w:val="decimal"/>
      <w:lvlText w:val="%6)"/>
      <w:lvlJc w:val="left"/>
      <w:pPr>
        <w:ind w:left="4500" w:hanging="360"/>
      </w:pPr>
      <w:rPr>
        <w:rFonts w:eastAsiaTheme="minorEastAsia"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99E5831"/>
    <w:multiLevelType w:val="hybridMultilevel"/>
    <w:tmpl w:val="2B4C6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AA3F42"/>
    <w:multiLevelType w:val="hybridMultilevel"/>
    <w:tmpl w:val="8ADEEBBE"/>
    <w:lvl w:ilvl="0" w:tplc="694E59E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7FA3759"/>
    <w:multiLevelType w:val="hybridMultilevel"/>
    <w:tmpl w:val="FC06167A"/>
    <w:lvl w:ilvl="0" w:tplc="C974059C">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92701DC"/>
    <w:multiLevelType w:val="hybridMultilevel"/>
    <w:tmpl w:val="1C763E34"/>
    <w:lvl w:ilvl="0" w:tplc="B7E8C8CC">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5">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1"/>
  </w:num>
  <w:num w:numId="5">
    <w:abstractNumId w:val="2"/>
  </w:num>
  <w:num w:numId="6">
    <w:abstractNumId w:val="9"/>
  </w:num>
  <w:num w:numId="7">
    <w:abstractNumId w:val="0"/>
  </w:num>
  <w:num w:numId="8">
    <w:abstractNumId w:val="4"/>
  </w:num>
  <w:num w:numId="9">
    <w:abstractNumId w:val="5"/>
  </w:num>
  <w:num w:numId="10">
    <w:abstractNumId w:val="14"/>
  </w:num>
  <w:num w:numId="11">
    <w:abstractNumId w:val="8"/>
  </w:num>
  <w:num w:numId="12">
    <w:abstractNumId w:val="11"/>
  </w:num>
  <w:num w:numId="13">
    <w:abstractNumId w:val="16"/>
  </w:num>
  <w:num w:numId="14">
    <w:abstractNumId w:val="10"/>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30435"/>
    <w:rsid w:val="000B1C07"/>
    <w:rsid w:val="000F2709"/>
    <w:rsid w:val="00235173"/>
    <w:rsid w:val="0024708E"/>
    <w:rsid w:val="002E7655"/>
    <w:rsid w:val="003F2AEB"/>
    <w:rsid w:val="004307F3"/>
    <w:rsid w:val="004B720A"/>
    <w:rsid w:val="00535AF4"/>
    <w:rsid w:val="006C2018"/>
    <w:rsid w:val="006F44A8"/>
    <w:rsid w:val="00744109"/>
    <w:rsid w:val="007E4C31"/>
    <w:rsid w:val="00800AD0"/>
    <w:rsid w:val="009A571D"/>
    <w:rsid w:val="00A34F21"/>
    <w:rsid w:val="00B07EE6"/>
    <w:rsid w:val="00BD4C50"/>
    <w:rsid w:val="00C30435"/>
    <w:rsid w:val="00CA412A"/>
    <w:rsid w:val="00DF34A9"/>
    <w:rsid w:val="00E5549A"/>
    <w:rsid w:val="00EB0C62"/>
    <w:rsid w:val="00EC1F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4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34"/>
    <w:qFormat/>
    <w:rsid w:val="00C30435"/>
    <w:pPr>
      <w:ind w:left="720"/>
      <w:contextualSpacing/>
    </w:pPr>
  </w:style>
  <w:style w:type="paragraph" w:styleId="Tekstpodstawowy">
    <w:name w:val="Body Text"/>
    <w:basedOn w:val="Normalny"/>
    <w:link w:val="TekstpodstawowyZnak"/>
    <w:uiPriority w:val="99"/>
    <w:rsid w:val="00C30435"/>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3043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30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435"/>
    <w:rPr>
      <w:rFonts w:ascii="Calibri" w:eastAsia="Times New Roman" w:hAnsi="Calibri" w:cs="Times New Roman"/>
    </w:rPr>
  </w:style>
  <w:style w:type="paragraph" w:styleId="Akapitzlist">
    <w:name w:val="List Paragraph"/>
    <w:basedOn w:val="Normalny"/>
    <w:uiPriority w:val="34"/>
    <w:qFormat/>
    <w:rsid w:val="00C30435"/>
    <w:pPr>
      <w:spacing w:after="0" w:line="240" w:lineRule="auto"/>
      <w:ind w:left="720"/>
      <w:contextualSpacing/>
    </w:pPr>
    <w:rPr>
      <w:rFonts w:ascii="Times New Roman" w:eastAsiaTheme="minorEastAsia" w:hAnsi="Times New Roman"/>
      <w:lang w:eastAsia="pl-PL"/>
    </w:rPr>
  </w:style>
  <w:style w:type="paragraph" w:styleId="Stopka">
    <w:name w:val="footer"/>
    <w:basedOn w:val="Normalny"/>
    <w:link w:val="StopkaZnak"/>
    <w:uiPriority w:val="99"/>
    <w:semiHidden/>
    <w:unhideWhenUsed/>
    <w:rsid w:val="002351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3517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85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3757</Words>
  <Characters>22543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7</cp:revision>
  <dcterms:created xsi:type="dcterms:W3CDTF">2021-08-17T08:41:00Z</dcterms:created>
  <dcterms:modified xsi:type="dcterms:W3CDTF">2023-10-04T10:17:00Z</dcterms:modified>
</cp:coreProperties>
</file>