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5598" w:rsidRDefault="007E5598" w:rsidP="007E5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DP 1120C relacji [Lipka] – gr. woj. – Sępólno Krajeńskie </w:t>
      </w:r>
    </w:p>
    <w:p w:rsidR="002F5794" w:rsidRDefault="007E5598" w:rsidP="007E5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odc. o dł. 2,955 km zlok.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km 5+945, a km 8+900</w:t>
      </w:r>
      <w:r w:rsidR="00C158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2F5794">
        <w:rPr>
          <w:rFonts w:ascii="Times New Roman" w:hAnsi="Times New Roman" w:cs="Times New Roman"/>
          <w:sz w:val="24"/>
          <w:szCs w:val="24"/>
        </w:rPr>
        <w:br/>
        <w:t xml:space="preserve">w terminie 18 miesięcy </w:t>
      </w:r>
      <w:r w:rsidR="00D35461">
        <w:rPr>
          <w:rFonts w:ascii="Times New Roman" w:hAnsi="Times New Roman" w:cs="Times New Roman"/>
          <w:sz w:val="24"/>
          <w:szCs w:val="24"/>
        </w:rPr>
        <w:t>od dnia podpisania umowy.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827" w:rsidRDefault="00C15827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827" w:rsidRDefault="00C15827" w:rsidP="00C15827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jestem/jesteśmy: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działalności gospodarczą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 * </w:t>
      </w:r>
      <w:r w:rsidRPr="00741103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C15827" w:rsidRDefault="00A82525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15827">
      <w:pPr>
        <w:numPr>
          <w:ilvl w:val="0"/>
          <w:numId w:val="2"/>
        </w:numPr>
        <w:tabs>
          <w:tab w:val="left" w:pos="284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674DF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A384F"/>
    <w:rsid w:val="00596AC5"/>
    <w:rsid w:val="00693299"/>
    <w:rsid w:val="006F44A8"/>
    <w:rsid w:val="007E5598"/>
    <w:rsid w:val="00844193"/>
    <w:rsid w:val="008E68C7"/>
    <w:rsid w:val="009A571D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E74F5"/>
    <w:rsid w:val="00C15827"/>
    <w:rsid w:val="00CE48A9"/>
    <w:rsid w:val="00D35461"/>
    <w:rsid w:val="00E507C7"/>
    <w:rsid w:val="00E5549A"/>
    <w:rsid w:val="00EB0C62"/>
    <w:rsid w:val="00EC24DE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25</cp:revision>
  <dcterms:created xsi:type="dcterms:W3CDTF">2021-04-08T08:38:00Z</dcterms:created>
  <dcterms:modified xsi:type="dcterms:W3CDTF">2023-03-06T06:43:00Z</dcterms:modified>
</cp:coreProperties>
</file>