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351EDF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 w:rsidRPr="000A6393">
        <w:rPr>
          <w:rFonts w:ascii="Times New Roman" w:hAnsi="Times New Roman"/>
          <w:b/>
          <w:iCs/>
          <w:sz w:val="24"/>
          <w:szCs w:val="24"/>
        </w:rPr>
        <w:t>Załącznik nr 4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BDD" w:rsidRPr="000A6393" w:rsidRDefault="000A6393" w:rsidP="000A63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Roz</w:t>
      </w:r>
      <w:r w:rsidR="00954BDD" w:rsidRPr="000A6393">
        <w:rPr>
          <w:rFonts w:ascii="Times New Roman" w:hAnsi="Times New Roman"/>
          <w:b/>
          <w:sz w:val="24"/>
          <w:szCs w:val="24"/>
        </w:rPr>
        <w:t>budowa</w:t>
      </w:r>
      <w:r w:rsidRPr="000A6393">
        <w:rPr>
          <w:rFonts w:ascii="Times New Roman" w:hAnsi="Times New Roman"/>
          <w:b/>
          <w:sz w:val="24"/>
          <w:szCs w:val="24"/>
        </w:rPr>
        <w:t xml:space="preserve"> DP 1129C relacji Sępólno Krajeńskie – Nowy Dwór – Więcbork na odcinku o dł. 3,291 km zlokalizowanym pomiędzy km 9+740, a km 13+031 jej przebiegu</w:t>
      </w:r>
      <w:r w:rsidR="00954BDD" w:rsidRPr="000A6393">
        <w:rPr>
          <w:rFonts w:ascii="Times New Roman" w:hAnsi="Times New Roman"/>
          <w:b/>
          <w:sz w:val="24"/>
          <w:szCs w:val="24"/>
        </w:rPr>
        <w:t xml:space="preserve"> 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 xml:space="preserve">(wymagane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co najmniej 3</w:t>
            </w:r>
            <w:r>
              <w:rPr>
                <w:b/>
                <w:sz w:val="18"/>
                <w:szCs w:val="18"/>
              </w:rPr>
              <w:t>-</w:t>
            </w:r>
            <w:r w:rsidRPr="000A6393">
              <w:rPr>
                <w:b/>
                <w:sz w:val="18"/>
                <w:szCs w:val="18"/>
              </w:rPr>
              <w:t>letnie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  <w:r w:rsidRPr="000A6393">
              <w:t>kierownik robót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A6393" w:rsidRDefault="000A6393" w:rsidP="000A6393">
            <w:pPr>
              <w:pStyle w:val="Tekstpodstawowy"/>
              <w:jc w:val="center"/>
            </w:pPr>
            <w:r>
              <w:t>k</w:t>
            </w:r>
            <w:r w:rsidRPr="000A6393">
              <w:t>ierownik</w:t>
            </w:r>
          </w:p>
          <w:p w:rsidR="00351EDF" w:rsidRPr="000A6393" w:rsidRDefault="000A6393" w:rsidP="000A6393">
            <w:pPr>
              <w:pStyle w:val="Tekstpodstawowy"/>
              <w:jc w:val="center"/>
            </w:pPr>
            <w:r w:rsidRPr="000A6393">
              <w:t>branży sanitarnej</w:t>
            </w: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A6393" w:rsidRDefault="000A6393" w:rsidP="000A6393">
            <w:pPr>
              <w:pStyle w:val="Tekstpodstawowy"/>
              <w:jc w:val="center"/>
            </w:pPr>
            <w:r>
              <w:t>k</w:t>
            </w:r>
            <w:r w:rsidRPr="000A6393">
              <w:t>ierownik</w:t>
            </w:r>
          </w:p>
          <w:p w:rsidR="00351EDF" w:rsidRPr="000A6393" w:rsidRDefault="000A6393" w:rsidP="000A6393">
            <w:pPr>
              <w:pStyle w:val="Tekstpodstawowy"/>
              <w:jc w:val="center"/>
            </w:pPr>
            <w:r w:rsidRPr="000A6393">
              <w:t>branży elektrycznej</w:t>
            </w: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rPr>
          <w:trHeight w:val="473"/>
        </w:trPr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4.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sz w:val="24"/>
          <w:szCs w:val="24"/>
        </w:rPr>
        <w:t xml:space="preserve">   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A4264"/>
    <w:rsid w:val="000A6393"/>
    <w:rsid w:val="000F2709"/>
    <w:rsid w:val="002147F3"/>
    <w:rsid w:val="0024708E"/>
    <w:rsid w:val="002D4C5B"/>
    <w:rsid w:val="002E7655"/>
    <w:rsid w:val="00351EDF"/>
    <w:rsid w:val="004C14A4"/>
    <w:rsid w:val="006F44A8"/>
    <w:rsid w:val="00725B65"/>
    <w:rsid w:val="007E4C31"/>
    <w:rsid w:val="007F160D"/>
    <w:rsid w:val="00954BDD"/>
    <w:rsid w:val="009A571D"/>
    <w:rsid w:val="00A34F21"/>
    <w:rsid w:val="00B07EE6"/>
    <w:rsid w:val="00D12362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7</cp:revision>
  <dcterms:created xsi:type="dcterms:W3CDTF">2021-11-12T12:11:00Z</dcterms:created>
  <dcterms:modified xsi:type="dcterms:W3CDTF">2022-03-30T10:52:00Z</dcterms:modified>
</cp:coreProperties>
</file>