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1559FF" w:rsidP="001559FF">
      <w:pPr>
        <w:tabs>
          <w:tab w:val="right" w:pos="8080"/>
        </w:tabs>
        <w:jc w:val="right"/>
        <w:rPr>
          <w:rFonts w:ascii="Times New Roman" w:hAnsi="Times New Roman"/>
          <w:b/>
          <w:iCs/>
          <w:sz w:val="24"/>
          <w:szCs w:val="24"/>
        </w:rPr>
      </w:pPr>
      <w:r w:rsidRPr="001559FF">
        <w:rPr>
          <w:rFonts w:ascii="Times New Roman" w:hAnsi="Times New Roman"/>
          <w:b/>
          <w:iCs/>
          <w:sz w:val="24"/>
          <w:szCs w:val="24"/>
        </w:rPr>
        <w:t>Załącznik nr 7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2F6D11" w:rsidRPr="00433C24" w:rsidRDefault="002F6D11" w:rsidP="001559FF">
      <w:pPr>
        <w:spacing w:after="0"/>
        <w:ind w:firstLine="360"/>
        <w:jc w:val="center"/>
        <w:rPr>
          <w:rFonts w:ascii="Times New Roman" w:hAnsi="Times New Roman"/>
          <w:b/>
          <w:i/>
          <w:sz w:val="24"/>
          <w:szCs w:val="24"/>
        </w:rPr>
      </w:pPr>
      <w:r w:rsidRPr="00433C24">
        <w:rPr>
          <w:rFonts w:ascii="Times New Roman" w:hAnsi="Times New Roman"/>
          <w:b/>
          <w:i/>
          <w:sz w:val="24"/>
          <w:szCs w:val="24"/>
        </w:rPr>
        <w:t xml:space="preserve">Rozbudowa DP 1129C relacji Sępólno Krajeńskie – Nowy Dwór – Więcbork </w:t>
      </w:r>
    </w:p>
    <w:p w:rsidR="001559FF" w:rsidRPr="00433C24" w:rsidRDefault="002F6D11" w:rsidP="001559FF">
      <w:pPr>
        <w:spacing w:after="0"/>
        <w:ind w:firstLine="360"/>
        <w:jc w:val="center"/>
        <w:rPr>
          <w:rFonts w:ascii="Times New Roman" w:hAnsi="Times New Roman"/>
          <w:b/>
          <w:i/>
          <w:sz w:val="24"/>
          <w:szCs w:val="24"/>
        </w:rPr>
      </w:pPr>
      <w:r w:rsidRPr="00433C24">
        <w:rPr>
          <w:rFonts w:ascii="Times New Roman" w:hAnsi="Times New Roman"/>
          <w:b/>
          <w:i/>
          <w:sz w:val="24"/>
          <w:szCs w:val="24"/>
        </w:rPr>
        <w:t>na odcinku o dł. 3,291 km zlokalizowanym pomiędzy km 9+740, a km 13+031 jej przebiegu</w:t>
      </w:r>
      <w:r w:rsidR="001559FF" w:rsidRPr="00433C24">
        <w:rPr>
          <w:rFonts w:ascii="Times New Roman" w:hAnsi="Times New Roman"/>
          <w:b/>
          <w:i/>
          <w:sz w:val="24"/>
          <w:szCs w:val="24"/>
        </w:rPr>
        <w:t>.</w:t>
      </w:r>
    </w:p>
    <w:p w:rsidR="001559FF" w:rsidRPr="001559FF" w:rsidRDefault="001559FF" w:rsidP="001559FF">
      <w:pPr>
        <w:spacing w:after="0"/>
        <w:jc w:val="center"/>
        <w:rPr>
          <w:rFonts w:ascii="Times New Roman" w:hAnsi="Times New Roman"/>
          <w:b/>
          <w:i/>
          <w:sz w:val="24"/>
          <w:szCs w:val="24"/>
        </w:rPr>
      </w:pPr>
    </w:p>
    <w:p w:rsidR="001559FF" w:rsidRPr="001559FF" w:rsidRDefault="002F6D11" w:rsidP="00E96C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ind w:left="426"/>
        <w:rPr>
          <w:rFonts w:ascii="Times New Roman" w:hAnsi="Times New Roman"/>
          <w:b/>
          <w:sz w:val="24"/>
          <w:szCs w:val="24"/>
          <w:u w:val="single"/>
        </w:rPr>
      </w:pPr>
      <w:r>
        <w:rPr>
          <w:rFonts w:ascii="Times New Roman" w:hAnsi="Times New Roman"/>
          <w:sz w:val="24"/>
          <w:szCs w:val="24"/>
        </w:rPr>
        <w:t>CPV: 450000</w:t>
      </w:r>
      <w:r w:rsidR="001559FF" w:rsidRPr="001559FF">
        <w:rPr>
          <w:rFonts w:ascii="Times New Roman" w:hAnsi="Times New Roman"/>
          <w:sz w:val="24"/>
          <w:szCs w:val="24"/>
        </w:rPr>
        <w:t>00 – 7 Roboty budowlane</w:t>
      </w:r>
    </w:p>
    <w:p w:rsidR="001559FF" w:rsidRPr="001559FF" w:rsidRDefault="002F6D11" w:rsidP="00E96C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Pr>
          <w:rFonts w:ascii="Times New Roman" w:hAnsi="Times New Roman"/>
          <w:sz w:val="24"/>
          <w:szCs w:val="24"/>
        </w:rPr>
        <w:tab/>
        <w:t xml:space="preserve">  452331</w:t>
      </w:r>
      <w:r w:rsidR="001559FF" w:rsidRPr="001559FF">
        <w:rPr>
          <w:rFonts w:ascii="Times New Roman" w:hAnsi="Times New Roman"/>
          <w:sz w:val="24"/>
          <w:szCs w:val="24"/>
        </w:rPr>
        <w:t>40 – 2 Roboty drogowe</w:t>
      </w:r>
    </w:p>
    <w:p w:rsidR="00E96CED" w:rsidRDefault="002F6D11" w:rsidP="00E96C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sz w:val="24"/>
          <w:szCs w:val="24"/>
        </w:rPr>
      </w:pPr>
      <w:r>
        <w:rPr>
          <w:rFonts w:ascii="Times New Roman" w:hAnsi="Times New Roman"/>
          <w:b/>
          <w:color w:val="FF0000"/>
          <w:sz w:val="24"/>
          <w:szCs w:val="24"/>
        </w:rPr>
        <w:t xml:space="preserve">                 </w:t>
      </w:r>
      <w:r w:rsidRPr="002F6D11">
        <w:rPr>
          <w:rFonts w:ascii="Times New Roman" w:hAnsi="Times New Roman"/>
          <w:sz w:val="24"/>
          <w:szCs w:val="24"/>
        </w:rPr>
        <w:t xml:space="preserve">45233220 </w:t>
      </w:r>
      <w:r>
        <w:rPr>
          <w:rFonts w:ascii="Times New Roman" w:hAnsi="Times New Roman"/>
          <w:sz w:val="24"/>
          <w:szCs w:val="24"/>
        </w:rPr>
        <w:t xml:space="preserve"> </w:t>
      </w:r>
      <w:r w:rsidRPr="002F6D11">
        <w:rPr>
          <w:rFonts w:ascii="Times New Roman" w:hAnsi="Times New Roman"/>
          <w:b/>
          <w:sz w:val="24"/>
          <w:szCs w:val="24"/>
        </w:rPr>
        <w:t>-</w:t>
      </w:r>
      <w:r>
        <w:rPr>
          <w:rFonts w:ascii="Times New Roman" w:hAnsi="Times New Roman"/>
          <w:sz w:val="24"/>
          <w:szCs w:val="24"/>
        </w:rPr>
        <w:t xml:space="preserve"> </w:t>
      </w:r>
      <w:r w:rsidRPr="002F6D11">
        <w:rPr>
          <w:rFonts w:ascii="Times New Roman" w:hAnsi="Times New Roman"/>
          <w:sz w:val="24"/>
          <w:szCs w:val="24"/>
        </w:rPr>
        <w:t xml:space="preserve">7 </w:t>
      </w:r>
      <w:r w:rsidR="001559FF" w:rsidRPr="002F6D11">
        <w:rPr>
          <w:sz w:val="24"/>
          <w:szCs w:val="24"/>
        </w:rPr>
        <w:t>Roboty w zakresie nawierzchni dróg</w:t>
      </w:r>
    </w:p>
    <w:p w:rsidR="00E96CED" w:rsidRDefault="00E96CED" w:rsidP="00E96C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sz w:val="24"/>
          <w:szCs w:val="24"/>
        </w:rPr>
      </w:pPr>
      <w:r>
        <w:rPr>
          <w:sz w:val="24"/>
          <w:szCs w:val="24"/>
        </w:rPr>
        <w:tab/>
        <w:t xml:space="preserve">  45221113 – 7 Roboty budowlane w zakresie mostowych przejść dla pieszych</w:t>
      </w:r>
    </w:p>
    <w:p w:rsidR="00D6611F" w:rsidRPr="00E96CED" w:rsidRDefault="00E96CED" w:rsidP="00E96C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sz w:val="24"/>
          <w:szCs w:val="24"/>
        </w:rPr>
      </w:pPr>
      <w:r>
        <w:rPr>
          <w:sz w:val="24"/>
          <w:szCs w:val="24"/>
        </w:rPr>
        <w:tab/>
      </w:r>
      <w:r>
        <w:rPr>
          <w:sz w:val="24"/>
          <w:szCs w:val="24"/>
        </w:rPr>
        <w:tab/>
      </w:r>
      <w:r w:rsidR="001559FF" w:rsidRPr="002F6D11">
        <w:rPr>
          <w:b/>
          <w:color w:val="FF0000"/>
          <w:sz w:val="24"/>
          <w:szCs w:val="24"/>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lastRenderedPageBreak/>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2076E" w:rsidRPr="005266F7" w:rsidRDefault="00F2076E" w:rsidP="00F2076E">
      <w:pPr>
        <w:numPr>
          <w:ilvl w:val="0"/>
          <w:numId w:val="8"/>
        </w:numPr>
        <w:tabs>
          <w:tab w:val="clear" w:pos="2355"/>
          <w:tab w:val="num" w:pos="360"/>
        </w:tabs>
        <w:spacing w:after="0" w:line="240" w:lineRule="auto"/>
        <w:ind w:left="360" w:hanging="360"/>
        <w:jc w:val="both"/>
        <w:rPr>
          <w:rFonts w:ascii="Times New Roman" w:hAnsi="Times New Roman"/>
          <w:color w:val="FF0000"/>
          <w:sz w:val="24"/>
          <w:szCs w:val="24"/>
        </w:rPr>
      </w:pPr>
      <w:r>
        <w:rPr>
          <w:rFonts w:ascii="Times New Roman" w:hAnsi="Times New Roman"/>
          <w:sz w:val="24"/>
          <w:szCs w:val="24"/>
        </w:rPr>
        <w:t>Wykonawca zobowiązany jest wykonać całość przedmiotu zamówienia</w:t>
      </w:r>
      <w:r w:rsidR="00FD0BD1">
        <w:rPr>
          <w:rFonts w:ascii="Times New Roman" w:hAnsi="Times New Roman"/>
          <w:sz w:val="24"/>
          <w:szCs w:val="24"/>
        </w:rPr>
        <w:t xml:space="preserve"> w terminie 18 miesięcy od dnia podpisania umowy, nie później  niż</w:t>
      </w:r>
      <w:r>
        <w:rPr>
          <w:rFonts w:ascii="Times New Roman" w:hAnsi="Times New Roman"/>
          <w:sz w:val="24"/>
          <w:szCs w:val="24"/>
        </w:rPr>
        <w:t xml:space="preserve"> do dnia </w:t>
      </w:r>
      <w:r w:rsidR="009A531F" w:rsidRPr="00FD0BD1">
        <w:rPr>
          <w:rFonts w:ascii="Times New Roman" w:hAnsi="Times New Roman"/>
          <w:sz w:val="24"/>
          <w:szCs w:val="24"/>
        </w:rPr>
        <w:t>20 listopada 2023 r.</w:t>
      </w:r>
    </w:p>
    <w:p w:rsidR="002F6D11" w:rsidRPr="00FD0BD1"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Za termin zakończenia przedmiotu umowy uważa się datę podpisania </w:t>
      </w:r>
      <w:r w:rsidR="00FD0BD1" w:rsidRPr="00FD0BD1">
        <w:rPr>
          <w:rFonts w:ascii="Times New Roman" w:hAnsi="Times New Roman"/>
          <w:sz w:val="24"/>
          <w:szCs w:val="24"/>
        </w:rPr>
        <w:t xml:space="preserve">bezusterkowego </w:t>
      </w:r>
      <w:r w:rsidRPr="00FD0BD1">
        <w:rPr>
          <w:rFonts w:ascii="Times New Roman" w:hAnsi="Times New Roman"/>
          <w:sz w:val="24"/>
          <w:szCs w:val="24"/>
        </w:rPr>
        <w:t>protokołu odbioru końcowego</w:t>
      </w:r>
      <w:r w:rsidR="009A531F" w:rsidRPr="00FD0BD1">
        <w:rPr>
          <w:rFonts w:ascii="Times New Roman" w:hAnsi="Times New Roman"/>
          <w:sz w:val="24"/>
          <w:szCs w:val="24"/>
        </w:rPr>
        <w:t xml:space="preserve">, </w:t>
      </w:r>
      <w:r w:rsidR="005266F7" w:rsidRPr="00FD0BD1">
        <w:rPr>
          <w:rFonts w:ascii="Times New Roman" w:hAnsi="Times New Roman"/>
          <w:sz w:val="24"/>
          <w:szCs w:val="24"/>
        </w:rPr>
        <w:t>stwierdzającego o</w:t>
      </w:r>
      <w:r w:rsidR="009A531F" w:rsidRPr="00FD0BD1">
        <w:rPr>
          <w:rFonts w:ascii="Times New Roman" w:hAnsi="Times New Roman"/>
          <w:sz w:val="24"/>
          <w:szCs w:val="24"/>
        </w:rPr>
        <w:t xml:space="preserve"> wartoś</w:t>
      </w:r>
      <w:r w:rsidR="005266F7" w:rsidRPr="00FD0BD1">
        <w:rPr>
          <w:rFonts w:ascii="Times New Roman" w:hAnsi="Times New Roman"/>
          <w:sz w:val="24"/>
          <w:szCs w:val="24"/>
        </w:rPr>
        <w:t>ci</w:t>
      </w:r>
      <w:r w:rsidR="009A531F" w:rsidRPr="00FD0BD1">
        <w:rPr>
          <w:rFonts w:ascii="Times New Roman" w:hAnsi="Times New Roman"/>
          <w:sz w:val="24"/>
          <w:szCs w:val="24"/>
        </w:rPr>
        <w:t xml:space="preserve"> wykonanych robót </w:t>
      </w:r>
      <w:r w:rsidR="005266F7" w:rsidRPr="00FD0BD1">
        <w:rPr>
          <w:rFonts w:ascii="Times New Roman" w:hAnsi="Times New Roman"/>
          <w:sz w:val="24"/>
          <w:szCs w:val="24"/>
        </w:rPr>
        <w:t>potwierdzonej przez</w:t>
      </w:r>
      <w:r w:rsidR="009A531F" w:rsidRPr="00FD0BD1">
        <w:rPr>
          <w:rFonts w:ascii="Times New Roman" w:hAnsi="Times New Roman"/>
          <w:sz w:val="24"/>
          <w:szCs w:val="24"/>
        </w:rPr>
        <w:t xml:space="preserve"> inspektorów nadzoru.</w:t>
      </w:r>
    </w:p>
    <w:p w:rsidR="00F2076E" w:rsidRPr="00FD0BD1" w:rsidRDefault="009A531F"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Realizacja robót budowlanych jest przew</w:t>
      </w:r>
      <w:r w:rsidR="00711FE7" w:rsidRPr="00FD0BD1">
        <w:rPr>
          <w:rFonts w:ascii="Times New Roman" w:hAnsi="Times New Roman"/>
          <w:sz w:val="24"/>
          <w:szCs w:val="24"/>
        </w:rPr>
        <w:t xml:space="preserve">idziana do podziału na etapy, po realizacji których nastąpią płatności, zgodnie z zasadami określonymi w </w:t>
      </w:r>
      <w:r w:rsidR="007C1F46" w:rsidRPr="00FD0BD1">
        <w:rPr>
          <w:rFonts w:ascii="Times New Roman" w:hAnsi="Times New Roman"/>
          <w:sz w:val="24"/>
          <w:szCs w:val="24"/>
        </w:rPr>
        <w:t>§ 5 Umowy.</w:t>
      </w:r>
    </w:p>
    <w:p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placu budowy: </w:t>
      </w:r>
      <w:r w:rsidR="00A045E4" w:rsidRPr="00FD0BD1">
        <w:rPr>
          <w:rFonts w:ascii="Times New Roman" w:hAnsi="Times New Roman"/>
          <w:sz w:val="24"/>
          <w:szCs w:val="24"/>
        </w:rPr>
        <w:t>do dnia 15 stycznia 2023 r.</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A045E4" w:rsidRPr="00FD0BD1">
        <w:rPr>
          <w:rFonts w:ascii="Times New Roman" w:hAnsi="Times New Roman"/>
          <w:sz w:val="24"/>
          <w:szCs w:val="24"/>
        </w:rPr>
        <w:t>z dniem przekazania placu budowy.</w:t>
      </w:r>
    </w:p>
    <w:p w:rsidR="00E23603" w:rsidRDefault="00F2076E" w:rsidP="00E23603">
      <w:pPr>
        <w:numPr>
          <w:ilvl w:val="0"/>
          <w:numId w:val="8"/>
        </w:numPr>
        <w:tabs>
          <w:tab w:val="clear" w:pos="2355"/>
          <w:tab w:val="num" w:pos="360"/>
        </w:tabs>
        <w:spacing w:after="0" w:line="240" w:lineRule="auto"/>
        <w:ind w:left="360" w:hanging="360"/>
        <w:jc w:val="both"/>
        <w:rPr>
          <w:rFonts w:ascii="Times New Roman" w:hAnsi="Times New Roman"/>
          <w:sz w:val="24"/>
          <w:szCs w:val="24"/>
        </w:rPr>
      </w:pPr>
      <w:bookmarkStart w:id="0" w:name="_Hlk99433313"/>
      <w:r w:rsidRPr="00FD0BD1">
        <w:rPr>
          <w:rFonts w:ascii="Times New Roman" w:hAnsi="Times New Roman"/>
          <w:sz w:val="24"/>
          <w:szCs w:val="24"/>
        </w:rPr>
        <w:t xml:space="preserve">Terminy ustalone w ust. </w:t>
      </w:r>
      <w:r w:rsidR="00A045E4" w:rsidRPr="00FD0BD1">
        <w:rPr>
          <w:rFonts w:ascii="Times New Roman" w:hAnsi="Times New Roman"/>
          <w:sz w:val="24"/>
          <w:szCs w:val="24"/>
        </w:rPr>
        <w:t>4</w:t>
      </w:r>
      <w:r w:rsidRPr="00FD0BD1">
        <w:rPr>
          <w:rFonts w:ascii="Times New Roman" w:hAnsi="Times New Roman"/>
          <w:sz w:val="24"/>
          <w:szCs w:val="24"/>
        </w:rPr>
        <w:t xml:space="preserve"> niniejszego paragrafu ulegną </w:t>
      </w:r>
      <w:r w:rsidR="00FD0BD1" w:rsidRPr="00FD0BD1">
        <w:rPr>
          <w:rFonts w:ascii="Times New Roman" w:hAnsi="Times New Roman"/>
          <w:sz w:val="24"/>
          <w:szCs w:val="24"/>
        </w:rPr>
        <w:t xml:space="preserve">przyspieszeniu, na </w:t>
      </w:r>
      <w:r w:rsidR="00A045E4" w:rsidRPr="00FD0BD1">
        <w:rPr>
          <w:rFonts w:ascii="Times New Roman" w:hAnsi="Times New Roman"/>
          <w:sz w:val="24"/>
          <w:szCs w:val="24"/>
        </w:rPr>
        <w:t xml:space="preserve">wniosek Wykonawcy, </w:t>
      </w:r>
      <w:r w:rsidR="001E6CC9" w:rsidRPr="00FD0BD1">
        <w:rPr>
          <w:rFonts w:ascii="Times New Roman" w:hAnsi="Times New Roman"/>
          <w:sz w:val="24"/>
          <w:szCs w:val="24"/>
        </w:rPr>
        <w:t>przy sprzyjających okolicznościach formalno-prawnych, tj. kiedy</w:t>
      </w:r>
      <w:r w:rsidR="001E6CC9">
        <w:rPr>
          <w:rFonts w:ascii="Times New Roman" w:hAnsi="Times New Roman"/>
          <w:sz w:val="24"/>
          <w:szCs w:val="24"/>
        </w:rPr>
        <w:t xml:space="preserve"> Zamawiający będzie w posiadaniu wszelkich dokumentów umożliwiających </w:t>
      </w:r>
      <w:r w:rsidR="00E23603">
        <w:rPr>
          <w:rFonts w:ascii="Times New Roman" w:hAnsi="Times New Roman"/>
          <w:sz w:val="24"/>
          <w:szCs w:val="24"/>
        </w:rPr>
        <w:t>rozpoczęcie robót budowlanych.</w:t>
      </w:r>
    </w:p>
    <w:p w:rsidR="00FD0BD1" w:rsidRDefault="00FD0BD1" w:rsidP="00FD0BD1">
      <w:pPr>
        <w:spacing w:after="0" w:line="240" w:lineRule="auto"/>
        <w:ind w:left="360"/>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materiału i sprzętu (RMS).</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Default="00F41D71" w:rsidP="007C1F46">
      <w:pPr>
        <w:spacing w:after="0" w:line="240" w:lineRule="auto"/>
        <w:jc w:val="both"/>
        <w:rPr>
          <w:rFonts w:ascii="Times New Roman" w:hAnsi="Times New Roman"/>
          <w:sz w:val="24"/>
          <w:szCs w:val="24"/>
        </w:rPr>
      </w:pPr>
    </w:p>
    <w:p w:rsidR="00F41D71" w:rsidRPr="001559FF" w:rsidRDefault="00F41D71" w:rsidP="00F2076E">
      <w:pPr>
        <w:spacing w:after="0" w:line="240" w:lineRule="auto"/>
        <w:ind w:left="360"/>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lastRenderedPageBreak/>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1559FF" w:rsidRPr="007C1F46" w:rsidRDefault="001559FF" w:rsidP="000B1108">
      <w:pPr>
        <w:numPr>
          <w:ilvl w:val="1"/>
          <w:numId w:val="6"/>
        </w:numPr>
        <w:tabs>
          <w:tab w:val="clear" w:pos="1440"/>
          <w:tab w:val="num" w:pos="360"/>
        </w:tabs>
        <w:spacing w:after="0" w:line="240" w:lineRule="auto"/>
        <w:ind w:hanging="1440"/>
        <w:jc w:val="both"/>
        <w:rPr>
          <w:rFonts w:ascii="Times New Roman" w:hAnsi="Times New Roman"/>
          <w:sz w:val="24"/>
          <w:szCs w:val="24"/>
        </w:rPr>
      </w:pPr>
      <w:r w:rsidRPr="007C1F46">
        <w:rPr>
          <w:rFonts w:ascii="Times New Roman" w:hAnsi="Times New Roman"/>
          <w:sz w:val="24"/>
          <w:szCs w:val="24"/>
        </w:rPr>
        <w:t>Do obowiązków Zamawiającego należy w szczególności:</w:t>
      </w:r>
    </w:p>
    <w:p w:rsidR="00FD0BD1" w:rsidRPr="00FD0BD1" w:rsidRDefault="00FD0BD1"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p>
    <w:p w:rsidR="001559FF" w:rsidRPr="00FD0BD1"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 xml:space="preserve">przekazanie Wykonawcy </w:t>
      </w:r>
      <w:r w:rsidR="005266F7" w:rsidRPr="00FD0BD1">
        <w:rPr>
          <w:rFonts w:ascii="Times New Roman" w:hAnsi="Times New Roman"/>
          <w:sz w:val="24"/>
          <w:szCs w:val="24"/>
        </w:rPr>
        <w:t xml:space="preserve">do dnia 15 stycznia 2023 r. </w:t>
      </w:r>
      <w:r w:rsidRPr="00FD0BD1">
        <w:rPr>
          <w:rFonts w:ascii="Times New Roman" w:hAnsi="Times New Roman"/>
          <w:sz w:val="24"/>
          <w:szCs w:val="24"/>
        </w:rPr>
        <w:t xml:space="preserve">kompletnej dokumentacji projektowej wraz z </w:t>
      </w:r>
      <w:r w:rsidR="005A4CBE">
        <w:rPr>
          <w:rFonts w:ascii="Times New Roman" w:hAnsi="Times New Roman"/>
          <w:sz w:val="24"/>
          <w:szCs w:val="24"/>
        </w:rPr>
        <w:t xml:space="preserve">prawomocnie wykonalnym zezwoleniem na realizację inwestycji drogowej, </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1559FF" w:rsidRPr="001559FF" w:rsidRDefault="001559FF" w:rsidP="001559FF">
      <w:pPr>
        <w:spacing w:after="0" w:line="240" w:lineRule="auto"/>
        <w:ind w:left="360"/>
        <w:jc w:val="both"/>
        <w:rPr>
          <w:rFonts w:ascii="Times New Roman" w:hAnsi="Times New Roman"/>
          <w:sz w:val="24"/>
          <w:szCs w:val="24"/>
        </w:rPr>
      </w:pPr>
    </w:p>
    <w:p w:rsidR="001559FF" w:rsidRDefault="001559FF" w:rsidP="001559FF">
      <w:pPr>
        <w:spacing w:after="0" w:line="240" w:lineRule="auto"/>
        <w:jc w:val="center"/>
        <w:rPr>
          <w:rFonts w:ascii="Times New Roman" w:hAnsi="Times New Roman"/>
          <w:b/>
          <w:sz w:val="24"/>
          <w:szCs w:val="24"/>
        </w:rPr>
      </w:pPr>
      <w:bookmarkStart w:id="1" w:name="_Hlk99441068"/>
      <w:r w:rsidRPr="001559FF">
        <w:rPr>
          <w:rFonts w:ascii="Times New Roman" w:hAnsi="Times New Roman"/>
          <w:b/>
          <w:sz w:val="24"/>
          <w:szCs w:val="24"/>
        </w:rPr>
        <w:t>§</w:t>
      </w:r>
      <w:bookmarkEnd w:id="1"/>
      <w:r w:rsidRPr="001559FF">
        <w:rPr>
          <w:rFonts w:ascii="Times New Roman" w:hAnsi="Times New Roman"/>
          <w:b/>
          <w:sz w:val="24"/>
          <w:szCs w:val="24"/>
        </w:rPr>
        <w:t xml:space="preserve"> 5</w:t>
      </w:r>
    </w:p>
    <w:p w:rsidR="003543E1" w:rsidRDefault="000B1108" w:rsidP="003543E1">
      <w:pPr>
        <w:spacing w:after="0" w:line="240" w:lineRule="auto"/>
        <w:jc w:val="center"/>
        <w:rPr>
          <w:rFonts w:ascii="Times New Roman" w:hAnsi="Times New Roman"/>
          <w:b/>
          <w:sz w:val="24"/>
          <w:szCs w:val="24"/>
        </w:rPr>
      </w:pPr>
      <w:r>
        <w:rPr>
          <w:rFonts w:ascii="Times New Roman" w:hAnsi="Times New Roman"/>
          <w:b/>
          <w:sz w:val="24"/>
          <w:szCs w:val="24"/>
        </w:rPr>
        <w:t>Rozliczenie przedmiotu umowy</w:t>
      </w:r>
    </w:p>
    <w:p w:rsidR="000B1108" w:rsidRPr="00FD0BD1" w:rsidRDefault="000B1108" w:rsidP="00FD0BD1">
      <w:pPr>
        <w:pStyle w:val="Akapitzlist"/>
        <w:numPr>
          <w:ilvl w:val="0"/>
          <w:numId w:val="5"/>
        </w:numPr>
        <w:tabs>
          <w:tab w:val="clear" w:pos="720"/>
          <w:tab w:val="num" w:pos="426"/>
        </w:tabs>
        <w:ind w:hanging="720"/>
        <w:jc w:val="both"/>
        <w:rPr>
          <w:sz w:val="24"/>
          <w:szCs w:val="24"/>
        </w:rPr>
      </w:pPr>
      <w:r w:rsidRPr="00FD0BD1">
        <w:rPr>
          <w:sz w:val="24"/>
          <w:szCs w:val="24"/>
        </w:rPr>
        <w:t>Strony przewidują rozliczenie wynagrodzenia</w:t>
      </w:r>
      <w:r w:rsidR="00FD0BD1">
        <w:rPr>
          <w:sz w:val="24"/>
          <w:szCs w:val="24"/>
        </w:rPr>
        <w:t xml:space="preserve"> należnego</w:t>
      </w:r>
      <w:r w:rsidRPr="00FD0BD1">
        <w:rPr>
          <w:sz w:val="24"/>
          <w:szCs w:val="24"/>
        </w:rPr>
        <w:t xml:space="preserve"> Wykonawcy</w:t>
      </w:r>
      <w:r w:rsidR="00FD0BD1">
        <w:rPr>
          <w:sz w:val="24"/>
          <w:szCs w:val="24"/>
        </w:rPr>
        <w:t xml:space="preserve"> trzema płatnościami:</w:t>
      </w:r>
    </w:p>
    <w:p w:rsidR="005F4E24" w:rsidRPr="005A4CBE" w:rsidRDefault="006137AA" w:rsidP="000B1108">
      <w:pPr>
        <w:pStyle w:val="Akapitzlist"/>
        <w:numPr>
          <w:ilvl w:val="1"/>
          <w:numId w:val="5"/>
        </w:numPr>
        <w:tabs>
          <w:tab w:val="clear" w:pos="1440"/>
          <w:tab w:val="num" w:pos="709"/>
        </w:tabs>
        <w:ind w:left="709" w:hanging="283"/>
        <w:jc w:val="both"/>
        <w:rPr>
          <w:sz w:val="24"/>
          <w:szCs w:val="24"/>
        </w:rPr>
      </w:pPr>
      <w:r w:rsidRPr="005A4CBE">
        <w:rPr>
          <w:sz w:val="24"/>
          <w:szCs w:val="24"/>
        </w:rPr>
        <w:t>p</w:t>
      </w:r>
      <w:r w:rsidR="007C1F46" w:rsidRPr="005A4CBE">
        <w:rPr>
          <w:sz w:val="24"/>
          <w:szCs w:val="24"/>
        </w:rPr>
        <w:t xml:space="preserve">ierwsza </w:t>
      </w:r>
      <w:r w:rsidR="00FD0BD1" w:rsidRPr="005A4CBE">
        <w:rPr>
          <w:sz w:val="24"/>
          <w:szCs w:val="24"/>
        </w:rPr>
        <w:t>płatność zostanie dokonana ze środków własnych na podstawie faktury</w:t>
      </w:r>
      <w:r w:rsidR="003543E1" w:rsidRPr="005A4CBE">
        <w:rPr>
          <w:sz w:val="24"/>
          <w:szCs w:val="24"/>
        </w:rPr>
        <w:t xml:space="preserve"> </w:t>
      </w:r>
      <w:r w:rsidR="00FD0BD1" w:rsidRPr="005A4CBE">
        <w:rPr>
          <w:sz w:val="24"/>
          <w:szCs w:val="24"/>
        </w:rPr>
        <w:t>wystawionej przez Wykonawcę w terminie do dnia 30 czerwca 2023 r</w:t>
      </w:r>
      <w:r w:rsidR="000E5BE2" w:rsidRPr="005A4CBE">
        <w:rPr>
          <w:sz w:val="24"/>
          <w:szCs w:val="24"/>
        </w:rPr>
        <w:t>.</w:t>
      </w:r>
      <w:r w:rsidR="005F4E24" w:rsidRPr="005A4CBE">
        <w:rPr>
          <w:sz w:val="24"/>
          <w:szCs w:val="24"/>
        </w:rPr>
        <w:t>, po dokonaniu odbio</w:t>
      </w:r>
      <w:r w:rsidR="00596F7D" w:rsidRPr="005A4CBE">
        <w:rPr>
          <w:sz w:val="24"/>
          <w:szCs w:val="24"/>
        </w:rPr>
        <w:t xml:space="preserve">ru wykonanych robót przez Zamawiającego i inspektorów nadzoru </w:t>
      </w:r>
      <w:r w:rsidR="00DC4F17" w:rsidRPr="005A4CBE">
        <w:rPr>
          <w:sz w:val="24"/>
          <w:szCs w:val="24"/>
        </w:rPr>
        <w:t xml:space="preserve">oraz </w:t>
      </w:r>
      <w:r w:rsidR="00596F7D" w:rsidRPr="005A4CBE">
        <w:rPr>
          <w:sz w:val="24"/>
          <w:szCs w:val="24"/>
        </w:rPr>
        <w:t xml:space="preserve">spisaniem protokołu odbioru częściowego, potwierdzającego wartość odbieranych prac w stopniu zaawansowania wynoszącym co najmniej 5% wartości całkowitej kontraktu, </w:t>
      </w:r>
      <w:r w:rsidR="003543E1" w:rsidRPr="005A4CBE">
        <w:rPr>
          <w:sz w:val="24"/>
          <w:szCs w:val="24"/>
        </w:rPr>
        <w:t xml:space="preserve">na kwotę </w:t>
      </w:r>
      <w:r w:rsidR="005F4E24" w:rsidRPr="005A4CBE">
        <w:rPr>
          <w:sz w:val="24"/>
          <w:szCs w:val="24"/>
        </w:rPr>
        <w:t>obliczoną wg wzoru:</w:t>
      </w:r>
    </w:p>
    <w:p w:rsidR="005F4E24" w:rsidRPr="005A4CBE" w:rsidRDefault="006137AA" w:rsidP="005F4E24">
      <w:pPr>
        <w:pStyle w:val="Akapitzlist"/>
        <w:ind w:left="709"/>
        <w:jc w:val="center"/>
        <w:rPr>
          <w:sz w:val="24"/>
          <w:szCs w:val="24"/>
        </w:rPr>
      </w:pPr>
      <w:r w:rsidRPr="005A4CBE">
        <w:rPr>
          <w:sz w:val="24"/>
          <w:szCs w:val="24"/>
        </w:rPr>
        <w:t>W1 = 5% x K</w:t>
      </w:r>
      <w:r w:rsidR="005F4E24" w:rsidRPr="005A4CBE">
        <w:rPr>
          <w:sz w:val="24"/>
          <w:szCs w:val="24"/>
        </w:rPr>
        <w:t>,</w:t>
      </w:r>
    </w:p>
    <w:p w:rsidR="005F4E24" w:rsidRPr="005A4CBE" w:rsidRDefault="005F4E24" w:rsidP="005F4E24">
      <w:pPr>
        <w:pStyle w:val="Akapitzlist"/>
        <w:ind w:left="709"/>
        <w:jc w:val="center"/>
      </w:pPr>
      <w:r w:rsidRPr="005A4CBE">
        <w:t>g</w:t>
      </w:r>
      <w:r w:rsidR="006137AA" w:rsidRPr="005A4CBE">
        <w:t>dzie</w:t>
      </w:r>
      <w:r w:rsidRPr="005A4CBE">
        <w:t>:</w:t>
      </w:r>
      <w:r w:rsidR="006137AA" w:rsidRPr="005A4CBE">
        <w:t xml:space="preserve"> W1 – pierwsza transza (wartość faktury); K – wartość inwestycji</w:t>
      </w:r>
      <w:r w:rsidR="006137AA" w:rsidRPr="005A4CBE">
        <w:rPr>
          <w:sz w:val="24"/>
          <w:szCs w:val="24"/>
        </w:rPr>
        <w:t>,</w:t>
      </w:r>
    </w:p>
    <w:p w:rsidR="005F4E24" w:rsidRPr="005A4CBE" w:rsidRDefault="006137AA" w:rsidP="005F4E24">
      <w:pPr>
        <w:pStyle w:val="Akapitzlist"/>
        <w:ind w:left="709"/>
        <w:jc w:val="center"/>
        <w:rPr>
          <w:sz w:val="24"/>
          <w:szCs w:val="24"/>
        </w:rPr>
      </w:pPr>
      <w:r w:rsidRPr="005A4CBE">
        <w:rPr>
          <w:sz w:val="24"/>
          <w:szCs w:val="24"/>
        </w:rPr>
        <w:t xml:space="preserve">tj. W1 = 5% x </w:t>
      </w:r>
      <w:r w:rsidR="005F4E24" w:rsidRPr="005A4CBE">
        <w:rPr>
          <w:sz w:val="24"/>
          <w:szCs w:val="24"/>
        </w:rPr>
        <w:t>……………….</w:t>
      </w:r>
      <w:r w:rsidRPr="005A4CBE">
        <w:rPr>
          <w:sz w:val="24"/>
          <w:szCs w:val="24"/>
        </w:rPr>
        <w:t xml:space="preserve"> = …………….</w:t>
      </w:r>
      <w:r w:rsidR="005F4E24" w:rsidRPr="005A4CBE">
        <w:rPr>
          <w:sz w:val="24"/>
          <w:szCs w:val="24"/>
        </w:rPr>
        <w:t xml:space="preserve"> zł brutto,</w:t>
      </w:r>
      <w:r w:rsidR="001F4BE4" w:rsidRPr="005A4CBE">
        <w:rPr>
          <w:sz w:val="24"/>
          <w:szCs w:val="24"/>
        </w:rPr>
        <w:t xml:space="preserve">              </w:t>
      </w:r>
    </w:p>
    <w:p w:rsidR="007C1F46" w:rsidRPr="005A4CBE" w:rsidRDefault="001F4BE4" w:rsidP="005F4E24">
      <w:pPr>
        <w:pStyle w:val="Akapitzlist"/>
        <w:ind w:left="709"/>
        <w:jc w:val="both"/>
        <w:rPr>
          <w:sz w:val="24"/>
          <w:szCs w:val="24"/>
        </w:rPr>
      </w:pPr>
      <w:r w:rsidRPr="005A4CBE">
        <w:rPr>
          <w:sz w:val="24"/>
          <w:szCs w:val="24"/>
        </w:rPr>
        <w:t>z terminem płatności równym 28 dni od dnia otrzymania faktury przez zamawiającego</w:t>
      </w:r>
      <w:r w:rsidR="00596F7D" w:rsidRPr="005A4CBE">
        <w:rPr>
          <w:sz w:val="24"/>
          <w:szCs w:val="24"/>
        </w:rPr>
        <w:t>, przy czym większy, niż 5%, stopień zaawansowania robót budowlanych, w odniesieniu do całkowitej wartości kontraktu, nie upowa</w:t>
      </w:r>
      <w:r w:rsidR="00DC4F17" w:rsidRPr="005A4CBE">
        <w:rPr>
          <w:sz w:val="24"/>
          <w:szCs w:val="24"/>
        </w:rPr>
        <w:t>ż</w:t>
      </w:r>
      <w:r w:rsidR="00596F7D" w:rsidRPr="005A4CBE">
        <w:rPr>
          <w:sz w:val="24"/>
          <w:szCs w:val="24"/>
        </w:rPr>
        <w:t>nia Wykonawc</w:t>
      </w:r>
      <w:r w:rsidR="00DC4F17" w:rsidRPr="005A4CBE">
        <w:rPr>
          <w:sz w:val="24"/>
          <w:szCs w:val="24"/>
        </w:rPr>
        <w:t>y</w:t>
      </w:r>
      <w:r w:rsidR="00596F7D" w:rsidRPr="005A4CBE">
        <w:rPr>
          <w:sz w:val="24"/>
          <w:szCs w:val="24"/>
        </w:rPr>
        <w:t xml:space="preserve"> do wystawienia faktury na kwotę wyższą niż opisana ww. wzorem</w:t>
      </w:r>
      <w:r w:rsidRPr="005A4CBE">
        <w:rPr>
          <w:sz w:val="24"/>
          <w:szCs w:val="24"/>
        </w:rPr>
        <w:t>;</w:t>
      </w:r>
    </w:p>
    <w:p w:rsidR="005F4E24" w:rsidRPr="005A4CBE" w:rsidRDefault="006137AA" w:rsidP="003A7BDB">
      <w:pPr>
        <w:pStyle w:val="Akapitzlist"/>
        <w:numPr>
          <w:ilvl w:val="1"/>
          <w:numId w:val="5"/>
        </w:numPr>
        <w:tabs>
          <w:tab w:val="clear" w:pos="1440"/>
          <w:tab w:val="num" w:pos="709"/>
        </w:tabs>
        <w:ind w:left="709" w:hanging="283"/>
        <w:jc w:val="both"/>
        <w:rPr>
          <w:sz w:val="24"/>
          <w:szCs w:val="24"/>
        </w:rPr>
      </w:pPr>
      <w:r w:rsidRPr="005A4CBE">
        <w:rPr>
          <w:sz w:val="24"/>
          <w:szCs w:val="24"/>
        </w:rPr>
        <w:t xml:space="preserve">druga </w:t>
      </w:r>
      <w:r w:rsidR="00FD0BD1" w:rsidRPr="005A4CBE">
        <w:rPr>
          <w:sz w:val="24"/>
          <w:szCs w:val="24"/>
        </w:rPr>
        <w:t xml:space="preserve">płatność </w:t>
      </w:r>
      <w:r w:rsidR="000B1108" w:rsidRPr="005A4CBE">
        <w:rPr>
          <w:sz w:val="24"/>
          <w:szCs w:val="24"/>
        </w:rPr>
        <w:t xml:space="preserve">zostanie </w:t>
      </w:r>
      <w:r w:rsidR="00FD0BD1" w:rsidRPr="005A4CBE">
        <w:rPr>
          <w:sz w:val="24"/>
          <w:szCs w:val="24"/>
        </w:rPr>
        <w:t>dokonana ze środków Funduszu na podstawie faktury wystawionej</w:t>
      </w:r>
      <w:r w:rsidR="000B1108" w:rsidRPr="005A4CBE">
        <w:rPr>
          <w:sz w:val="24"/>
          <w:szCs w:val="24"/>
        </w:rPr>
        <w:t xml:space="preserve"> przez Wykonawcę</w:t>
      </w:r>
      <w:r w:rsidR="00F5694E" w:rsidRPr="005A4CBE">
        <w:rPr>
          <w:sz w:val="24"/>
          <w:szCs w:val="24"/>
        </w:rPr>
        <w:t xml:space="preserve"> </w:t>
      </w:r>
      <w:bookmarkStart w:id="2" w:name="_Hlk99435965"/>
      <w:r w:rsidR="00F5694E" w:rsidRPr="005A4CBE">
        <w:rPr>
          <w:sz w:val="24"/>
          <w:szCs w:val="24"/>
        </w:rPr>
        <w:t>w dniu 31 sierpnia 2023 r., po wykonaniu</w:t>
      </w:r>
      <w:r w:rsidR="005F4E24" w:rsidRPr="005A4CBE">
        <w:rPr>
          <w:sz w:val="24"/>
          <w:szCs w:val="24"/>
        </w:rPr>
        <w:t>, w terminie do 31 sierpnia 2023 r., robót budowlanych</w:t>
      </w:r>
      <w:r w:rsidR="00F5694E" w:rsidRPr="005A4CBE">
        <w:rPr>
          <w:sz w:val="24"/>
          <w:szCs w:val="24"/>
        </w:rPr>
        <w:t xml:space="preserve"> o wartości </w:t>
      </w:r>
      <w:r w:rsidR="005F4E24" w:rsidRPr="005A4CBE">
        <w:rPr>
          <w:sz w:val="24"/>
          <w:szCs w:val="24"/>
        </w:rPr>
        <w:t>obliczonej wg wzoru:</w:t>
      </w:r>
    </w:p>
    <w:p w:rsidR="005F4E24" w:rsidRPr="005A4CBE" w:rsidRDefault="00F5694E" w:rsidP="005F4E24">
      <w:pPr>
        <w:pStyle w:val="Akapitzlist"/>
        <w:ind w:left="709"/>
        <w:jc w:val="center"/>
        <w:rPr>
          <w:sz w:val="24"/>
          <w:szCs w:val="24"/>
        </w:rPr>
      </w:pPr>
      <w:r w:rsidRPr="005A4CBE">
        <w:rPr>
          <w:sz w:val="24"/>
          <w:szCs w:val="24"/>
        </w:rPr>
        <w:t xml:space="preserve">W2 = 50% x (K – </w:t>
      </w:r>
      <w:r w:rsidR="0033480D" w:rsidRPr="005A4CBE">
        <w:rPr>
          <w:sz w:val="24"/>
          <w:szCs w:val="24"/>
        </w:rPr>
        <w:t>W1</w:t>
      </w:r>
      <w:r w:rsidRPr="005A4CBE">
        <w:rPr>
          <w:sz w:val="24"/>
          <w:szCs w:val="24"/>
        </w:rPr>
        <w:t>)</w:t>
      </w:r>
      <w:r w:rsidR="00513DA7" w:rsidRPr="005A4CBE">
        <w:rPr>
          <w:sz w:val="24"/>
          <w:szCs w:val="24"/>
        </w:rPr>
        <w:t xml:space="preserve">, </w:t>
      </w:r>
    </w:p>
    <w:p w:rsidR="005F4E24" w:rsidRPr="005A4CBE" w:rsidRDefault="00DC4F17" w:rsidP="005F4E24">
      <w:pPr>
        <w:pStyle w:val="Akapitzlist"/>
        <w:ind w:left="709"/>
        <w:jc w:val="center"/>
        <w:rPr>
          <w:sz w:val="24"/>
          <w:szCs w:val="24"/>
        </w:rPr>
      </w:pPr>
      <w:r w:rsidRPr="005A4CBE">
        <w:t>g</w:t>
      </w:r>
      <w:r w:rsidR="00513DA7" w:rsidRPr="005A4CBE">
        <w:t>dzie</w:t>
      </w:r>
      <w:r w:rsidRPr="005A4CBE">
        <w:t>:</w:t>
      </w:r>
      <w:r w:rsidR="00513DA7" w:rsidRPr="005A4CBE">
        <w:t xml:space="preserve"> W2 – druga transza (</w:t>
      </w:r>
      <w:r w:rsidR="0033480D" w:rsidRPr="005A4CBE">
        <w:t>w</w:t>
      </w:r>
      <w:r w:rsidR="00513DA7" w:rsidRPr="005A4CBE">
        <w:t>artość faktury); K – wartość inwestycji</w:t>
      </w:r>
      <w:r w:rsidR="0033480D" w:rsidRPr="005A4CBE">
        <w:t>; W1 – wartość pierwszej transzy</w:t>
      </w:r>
      <w:r w:rsidR="00513DA7" w:rsidRPr="005A4CBE">
        <w:rPr>
          <w:sz w:val="24"/>
          <w:szCs w:val="24"/>
        </w:rPr>
        <w:t xml:space="preserve">, </w:t>
      </w:r>
    </w:p>
    <w:p w:rsidR="005F4E24" w:rsidRPr="005A4CBE" w:rsidRDefault="005F4E24" w:rsidP="00596F7D">
      <w:pPr>
        <w:pStyle w:val="Akapitzlist"/>
        <w:ind w:left="709"/>
        <w:jc w:val="center"/>
        <w:rPr>
          <w:sz w:val="24"/>
          <w:szCs w:val="24"/>
        </w:rPr>
      </w:pPr>
      <w:r w:rsidRPr="005A4CBE">
        <w:rPr>
          <w:sz w:val="24"/>
          <w:szCs w:val="24"/>
        </w:rPr>
        <w:t xml:space="preserve">tj. W2 = 50% x (………… – …………..) = ………………. zł brutto, </w:t>
      </w:r>
    </w:p>
    <w:p w:rsidR="003A7BDB" w:rsidRPr="005A4CBE" w:rsidRDefault="00513DA7" w:rsidP="00596F7D">
      <w:pPr>
        <w:pStyle w:val="Akapitzlist"/>
        <w:ind w:left="709"/>
        <w:jc w:val="both"/>
        <w:rPr>
          <w:sz w:val="24"/>
          <w:szCs w:val="24"/>
        </w:rPr>
      </w:pPr>
      <w:r w:rsidRPr="005A4CBE">
        <w:rPr>
          <w:sz w:val="24"/>
          <w:szCs w:val="24"/>
        </w:rPr>
        <w:t xml:space="preserve">po dokonaniu odbioru częściowego wykonanych robót budowlanych i potwierdzeniu ich wartości przez inspektorów nadzoru i Zamawiającego, z terminem płatności do </w:t>
      </w:r>
      <w:r w:rsidR="001F4BE4" w:rsidRPr="005A4CBE">
        <w:rPr>
          <w:sz w:val="24"/>
          <w:szCs w:val="24"/>
        </w:rPr>
        <w:t xml:space="preserve">dnia </w:t>
      </w:r>
      <w:r w:rsidRPr="005A4CBE">
        <w:rPr>
          <w:sz w:val="24"/>
          <w:szCs w:val="24"/>
        </w:rPr>
        <w:t>30 września 2023 r.</w:t>
      </w:r>
      <w:r w:rsidR="00DC4F17" w:rsidRPr="005A4CBE">
        <w:rPr>
          <w:sz w:val="24"/>
          <w:szCs w:val="24"/>
        </w:rPr>
        <w:t>, przy czym większy, opisany ww. wzorem, stopień zaawansowania robót budowlanych, w odniesieniu do całkowitej wartości kontraktu, nie upoważnia Wykonawcy do wystawienia faktury na kwotę wyższą niż opisana tymże wzorem</w:t>
      </w:r>
      <w:r w:rsidRPr="005A4CBE">
        <w:rPr>
          <w:sz w:val="24"/>
          <w:szCs w:val="24"/>
        </w:rPr>
        <w:t>;</w:t>
      </w:r>
      <w:bookmarkEnd w:id="2"/>
    </w:p>
    <w:p w:rsidR="00DC4F17" w:rsidRPr="005A4CBE" w:rsidRDefault="00513DA7" w:rsidP="003A7BDB">
      <w:pPr>
        <w:pStyle w:val="Akapitzlist"/>
        <w:numPr>
          <w:ilvl w:val="1"/>
          <w:numId w:val="5"/>
        </w:numPr>
        <w:tabs>
          <w:tab w:val="clear" w:pos="1440"/>
          <w:tab w:val="num" w:pos="709"/>
        </w:tabs>
        <w:ind w:left="709" w:hanging="283"/>
        <w:jc w:val="both"/>
        <w:rPr>
          <w:sz w:val="24"/>
          <w:szCs w:val="24"/>
        </w:rPr>
      </w:pPr>
      <w:r w:rsidRPr="005A4CBE">
        <w:rPr>
          <w:sz w:val="24"/>
          <w:szCs w:val="24"/>
        </w:rPr>
        <w:t>trzeci</w:t>
      </w:r>
      <w:r w:rsidR="000E5BE2" w:rsidRPr="005A4CBE">
        <w:rPr>
          <w:sz w:val="24"/>
          <w:szCs w:val="24"/>
        </w:rPr>
        <w:t>a płatność zostanie dokonana ze środków Funduszu na podstawie faktury końcowej wystawionej</w:t>
      </w:r>
      <w:r w:rsidR="00A1300C" w:rsidRPr="005A4CBE">
        <w:rPr>
          <w:sz w:val="24"/>
          <w:szCs w:val="24"/>
        </w:rPr>
        <w:t xml:space="preserve"> przez Wykonawcę </w:t>
      </w:r>
      <w:r w:rsidR="0033480D" w:rsidRPr="005A4CBE">
        <w:rPr>
          <w:sz w:val="24"/>
          <w:szCs w:val="24"/>
        </w:rPr>
        <w:t>w dniu 20 listopada 2023 r., po wykonaniu</w:t>
      </w:r>
      <w:r w:rsidR="00DC4F17" w:rsidRPr="005A4CBE">
        <w:rPr>
          <w:sz w:val="24"/>
          <w:szCs w:val="24"/>
        </w:rPr>
        <w:t>, w terminie do dnia 20 listopada 2023 r.,</w:t>
      </w:r>
      <w:r w:rsidR="0033480D" w:rsidRPr="005A4CBE">
        <w:rPr>
          <w:sz w:val="24"/>
          <w:szCs w:val="24"/>
        </w:rPr>
        <w:t xml:space="preserve"> robót budowlanych o wartości </w:t>
      </w:r>
      <w:r w:rsidR="00DC4F17" w:rsidRPr="005A4CBE">
        <w:rPr>
          <w:sz w:val="24"/>
          <w:szCs w:val="24"/>
        </w:rPr>
        <w:t>obliczonej wg wzoru:</w:t>
      </w:r>
    </w:p>
    <w:p w:rsidR="00DC4F17" w:rsidRPr="005A4CBE" w:rsidRDefault="0033480D" w:rsidP="00DC4F17">
      <w:pPr>
        <w:pStyle w:val="Akapitzlist"/>
        <w:ind w:left="709"/>
        <w:jc w:val="center"/>
        <w:rPr>
          <w:sz w:val="24"/>
          <w:szCs w:val="24"/>
        </w:rPr>
      </w:pPr>
      <w:r w:rsidRPr="005A4CBE">
        <w:rPr>
          <w:sz w:val="24"/>
          <w:szCs w:val="24"/>
        </w:rPr>
        <w:t>W3 = K – W1 – W2,</w:t>
      </w:r>
    </w:p>
    <w:p w:rsidR="00DC4F17" w:rsidRPr="005A4CBE" w:rsidRDefault="00DC4F17" w:rsidP="00DC4F17">
      <w:pPr>
        <w:pStyle w:val="Akapitzlist"/>
        <w:ind w:left="709"/>
        <w:jc w:val="center"/>
        <w:rPr>
          <w:sz w:val="24"/>
          <w:szCs w:val="24"/>
        </w:rPr>
      </w:pPr>
      <w:r w:rsidRPr="005A4CBE">
        <w:t>g</w:t>
      </w:r>
      <w:r w:rsidR="0033480D" w:rsidRPr="005A4CBE">
        <w:t>dzie</w:t>
      </w:r>
      <w:r w:rsidRPr="005A4CBE">
        <w:t xml:space="preserve">: </w:t>
      </w:r>
      <w:r w:rsidR="0033480D" w:rsidRPr="005A4CBE">
        <w:t>W3 – trzecia transza (wartość faktury); W1 – wartość pierwszej transzy; W2 – wartość drugiej transzy; K – wartość inwestycji</w:t>
      </w:r>
      <w:r w:rsidR="0033480D" w:rsidRPr="005A4CBE">
        <w:rPr>
          <w:sz w:val="24"/>
          <w:szCs w:val="24"/>
        </w:rPr>
        <w:t xml:space="preserve">, </w:t>
      </w:r>
    </w:p>
    <w:p w:rsidR="00DC4F17" w:rsidRPr="005A4CBE" w:rsidRDefault="00DC4F17" w:rsidP="00DC4F17">
      <w:pPr>
        <w:pStyle w:val="Akapitzlist"/>
        <w:ind w:left="709"/>
        <w:jc w:val="center"/>
        <w:rPr>
          <w:sz w:val="24"/>
          <w:szCs w:val="24"/>
        </w:rPr>
      </w:pPr>
      <w:r w:rsidRPr="005A4CBE">
        <w:rPr>
          <w:sz w:val="24"/>
          <w:szCs w:val="24"/>
        </w:rPr>
        <w:t>tj. W3 = ………………. – ……………… – …………….. = …………….. zł brutto,</w:t>
      </w:r>
    </w:p>
    <w:p w:rsidR="003A7BDB" w:rsidRPr="005A4CBE" w:rsidRDefault="0033480D" w:rsidP="00DC4F17">
      <w:pPr>
        <w:pStyle w:val="Akapitzlist"/>
        <w:ind w:left="709"/>
        <w:jc w:val="both"/>
        <w:rPr>
          <w:sz w:val="24"/>
          <w:szCs w:val="24"/>
        </w:rPr>
      </w:pPr>
      <w:r w:rsidRPr="005A4CBE">
        <w:rPr>
          <w:sz w:val="24"/>
          <w:szCs w:val="24"/>
        </w:rPr>
        <w:t xml:space="preserve">po dokonaniu odbioru </w:t>
      </w:r>
      <w:r w:rsidR="001F4BE4" w:rsidRPr="005A4CBE">
        <w:rPr>
          <w:sz w:val="24"/>
          <w:szCs w:val="24"/>
        </w:rPr>
        <w:t>końcowego</w:t>
      </w:r>
      <w:r w:rsidRPr="005A4CBE">
        <w:rPr>
          <w:sz w:val="24"/>
          <w:szCs w:val="24"/>
        </w:rPr>
        <w:t xml:space="preserve"> wykonanych robót budowlanych i potwierdzeniu ich wartości przez inspektorów nadzoru i Zamawiającego, z terminem płatności </w:t>
      </w:r>
      <w:r w:rsidR="001F4BE4" w:rsidRPr="005A4CBE">
        <w:rPr>
          <w:sz w:val="24"/>
          <w:szCs w:val="24"/>
        </w:rPr>
        <w:t xml:space="preserve">równym 35 dni, tj. </w:t>
      </w:r>
      <w:r w:rsidRPr="005A4CBE">
        <w:rPr>
          <w:sz w:val="24"/>
          <w:szCs w:val="24"/>
        </w:rPr>
        <w:t>do</w:t>
      </w:r>
      <w:r w:rsidR="00DC4F17" w:rsidRPr="005A4CBE">
        <w:rPr>
          <w:sz w:val="24"/>
          <w:szCs w:val="24"/>
        </w:rPr>
        <w:t xml:space="preserve"> dnia </w:t>
      </w:r>
      <w:r w:rsidRPr="005A4CBE">
        <w:rPr>
          <w:sz w:val="24"/>
          <w:szCs w:val="24"/>
        </w:rPr>
        <w:t xml:space="preserve"> </w:t>
      </w:r>
      <w:r w:rsidR="001F4BE4" w:rsidRPr="005A4CBE">
        <w:rPr>
          <w:sz w:val="24"/>
          <w:szCs w:val="24"/>
        </w:rPr>
        <w:t>25</w:t>
      </w:r>
      <w:r w:rsidRPr="005A4CBE">
        <w:rPr>
          <w:sz w:val="24"/>
          <w:szCs w:val="24"/>
        </w:rPr>
        <w:t xml:space="preserve"> </w:t>
      </w:r>
      <w:r w:rsidR="001F4BE4" w:rsidRPr="005A4CBE">
        <w:rPr>
          <w:sz w:val="24"/>
          <w:szCs w:val="24"/>
        </w:rPr>
        <w:t>grudnia</w:t>
      </w:r>
      <w:r w:rsidRPr="005A4CBE">
        <w:rPr>
          <w:sz w:val="24"/>
          <w:szCs w:val="24"/>
        </w:rPr>
        <w:t xml:space="preserve"> 2023 r.</w:t>
      </w:r>
    </w:p>
    <w:p w:rsidR="003A7BDB" w:rsidRPr="005A4CBE" w:rsidRDefault="003A7BDB" w:rsidP="0033480D">
      <w:pPr>
        <w:pStyle w:val="Akapitzlist"/>
        <w:numPr>
          <w:ilvl w:val="0"/>
          <w:numId w:val="5"/>
        </w:numPr>
        <w:tabs>
          <w:tab w:val="clear" w:pos="720"/>
          <w:tab w:val="num" w:pos="426"/>
          <w:tab w:val="num" w:pos="709"/>
        </w:tabs>
        <w:ind w:left="426" w:hanging="426"/>
        <w:jc w:val="both"/>
        <w:rPr>
          <w:sz w:val="24"/>
          <w:szCs w:val="24"/>
        </w:rPr>
      </w:pPr>
      <w:r w:rsidRPr="005A4CBE">
        <w:rPr>
          <w:sz w:val="24"/>
          <w:szCs w:val="24"/>
        </w:rPr>
        <w:t xml:space="preserve">Wykonawca musi zapewnić finansowanie inwestycji, w części niepokrytej udziałem własnym Zamawiającego, tj. po przekroczeniu stopnia zaawansowania prac budowlanych o 5% wartości kontraktu, na czas poprzedzający wypłaty z Programu Inwestycji Strategicznych (§5 ust. 1 </w:t>
      </w:r>
      <w:proofErr w:type="spellStart"/>
      <w:r w:rsidRPr="005A4CBE">
        <w:rPr>
          <w:sz w:val="24"/>
          <w:szCs w:val="24"/>
        </w:rPr>
        <w:t>ppkt</w:t>
      </w:r>
      <w:proofErr w:type="spellEnd"/>
      <w:r w:rsidRPr="005A4CBE">
        <w:rPr>
          <w:sz w:val="24"/>
          <w:szCs w:val="24"/>
        </w:rPr>
        <w:t xml:space="preserve"> b)</w:t>
      </w:r>
      <w:r w:rsidR="0025271A" w:rsidRPr="005A4CBE">
        <w:rPr>
          <w:sz w:val="24"/>
          <w:szCs w:val="24"/>
        </w:rPr>
        <w:t xml:space="preserve">               </w:t>
      </w:r>
      <w:r w:rsidRPr="005A4CBE">
        <w:rPr>
          <w:sz w:val="24"/>
          <w:szCs w:val="24"/>
        </w:rPr>
        <w:t xml:space="preserve"> i</w:t>
      </w:r>
      <w:r w:rsidR="0025271A" w:rsidRPr="005A4CBE">
        <w:rPr>
          <w:sz w:val="24"/>
          <w:szCs w:val="24"/>
        </w:rPr>
        <w:t xml:space="preserve"> </w:t>
      </w:r>
      <w:r w:rsidRPr="005A4CBE">
        <w:rPr>
          <w:sz w:val="24"/>
          <w:szCs w:val="24"/>
        </w:rPr>
        <w:t>c) Umowy)</w:t>
      </w:r>
      <w:r w:rsidR="0025271A" w:rsidRPr="005A4CBE">
        <w:rPr>
          <w:sz w:val="24"/>
          <w:szCs w:val="24"/>
        </w:rPr>
        <w:t>.</w:t>
      </w:r>
    </w:p>
    <w:p w:rsidR="0025271A" w:rsidRPr="005A4CBE" w:rsidRDefault="0025271A" w:rsidP="0033480D">
      <w:pPr>
        <w:pStyle w:val="Akapitzlist"/>
        <w:numPr>
          <w:ilvl w:val="0"/>
          <w:numId w:val="5"/>
        </w:numPr>
        <w:tabs>
          <w:tab w:val="clear" w:pos="720"/>
          <w:tab w:val="num" w:pos="426"/>
          <w:tab w:val="num" w:pos="709"/>
        </w:tabs>
        <w:ind w:left="426" w:hanging="426"/>
        <w:jc w:val="both"/>
        <w:rPr>
          <w:sz w:val="24"/>
          <w:szCs w:val="24"/>
        </w:rPr>
      </w:pPr>
      <w:r w:rsidRPr="005A4CBE">
        <w:rPr>
          <w:sz w:val="24"/>
          <w:szCs w:val="24"/>
        </w:rPr>
        <w:t xml:space="preserve">Zapłata ostatniej transzy należności, opisanej w §5 ust. 1 </w:t>
      </w:r>
      <w:proofErr w:type="spellStart"/>
      <w:r w:rsidRPr="005A4CBE">
        <w:rPr>
          <w:sz w:val="24"/>
          <w:szCs w:val="24"/>
        </w:rPr>
        <w:t>ppkt</w:t>
      </w:r>
      <w:proofErr w:type="spellEnd"/>
      <w:r w:rsidRPr="005A4CBE">
        <w:rPr>
          <w:sz w:val="24"/>
          <w:szCs w:val="24"/>
        </w:rPr>
        <w:t xml:space="preserve"> c) Umowy, nastąpi w terminie nie dłuższym niż 35 dni od dnia odbioru końcowego inwestycji.</w:t>
      </w:r>
    </w:p>
    <w:p w:rsidR="00A1300C" w:rsidRPr="00243543" w:rsidRDefault="00A1300C" w:rsidP="00243543">
      <w:pPr>
        <w:pStyle w:val="Akapitzlist"/>
        <w:numPr>
          <w:ilvl w:val="0"/>
          <w:numId w:val="5"/>
        </w:numPr>
        <w:tabs>
          <w:tab w:val="num" w:pos="426"/>
        </w:tabs>
        <w:ind w:left="426" w:hanging="426"/>
        <w:jc w:val="both"/>
        <w:rPr>
          <w:sz w:val="24"/>
          <w:szCs w:val="24"/>
        </w:rPr>
      </w:pPr>
      <w:r w:rsidRPr="0033480D">
        <w:rPr>
          <w:sz w:val="24"/>
          <w:szCs w:val="24"/>
        </w:rPr>
        <w:t xml:space="preserve">Do </w:t>
      </w:r>
      <w:r w:rsidR="000E5BE2">
        <w:rPr>
          <w:sz w:val="24"/>
          <w:szCs w:val="24"/>
        </w:rPr>
        <w:t xml:space="preserve">każdej faktury </w:t>
      </w:r>
      <w:r w:rsidRPr="0033480D">
        <w:rPr>
          <w:sz w:val="24"/>
          <w:szCs w:val="24"/>
        </w:rPr>
        <w:t xml:space="preserve">wystawionej przez Wykonawcę załączone będzie zestawienie kwot umówionych wynagrodzeń wszystkich zgłoszonych podwykonawców lub dalszych podwykonawców w </w:t>
      </w:r>
      <w:r w:rsidRPr="0033480D">
        <w:rPr>
          <w:sz w:val="24"/>
          <w:szCs w:val="24"/>
        </w:rPr>
        <w:lastRenderedPageBreak/>
        <w:t>przypadku, których Zamawiający ponosi odpowiedzialność solidarną na zasadach określonych w ustawie Prawo zamówień publicznych wraz z dowodami zapłaty wynagrodzenia podwykonawcom lub dalszym podwykonawcom za wykonane prz</w:t>
      </w:r>
      <w:r w:rsidR="00243543">
        <w:rPr>
          <w:sz w:val="24"/>
          <w:szCs w:val="24"/>
        </w:rPr>
        <w:t>ez nich roboty/dostawy/usługi</w:t>
      </w:r>
      <w:r w:rsidRPr="001F7480">
        <w:rPr>
          <w:sz w:val="24"/>
          <w:szCs w:val="24"/>
        </w:rPr>
        <w:t>. Dowodem zapłaty będzie potwierdzona za zgodność kopia przelewu wraz z potwierdzoną za zgodność z oryginałem fakt</w:t>
      </w:r>
      <w:r w:rsidR="00243543">
        <w:rPr>
          <w:sz w:val="24"/>
          <w:szCs w:val="24"/>
        </w:rPr>
        <w:t xml:space="preserve">urą stanowiąca podstawę zapłaty lub oświadczenie podwykonawcy lub dalszego </w:t>
      </w:r>
      <w:r w:rsidR="00243543" w:rsidRPr="00243543">
        <w:rPr>
          <w:sz w:val="24"/>
          <w:szCs w:val="24"/>
        </w:rPr>
        <w:t>podwykonawcy o uregulowaniu wymagalnych należności.</w:t>
      </w:r>
    </w:p>
    <w:p w:rsidR="00FF3AA0" w:rsidRPr="005A4CBE" w:rsidRDefault="001F4BE4" w:rsidP="000B1108">
      <w:pPr>
        <w:pStyle w:val="Akapitzlist"/>
        <w:numPr>
          <w:ilvl w:val="0"/>
          <w:numId w:val="5"/>
        </w:numPr>
        <w:tabs>
          <w:tab w:val="clear" w:pos="720"/>
          <w:tab w:val="num" w:pos="426"/>
        </w:tabs>
        <w:ind w:left="426" w:hanging="426"/>
        <w:jc w:val="both"/>
        <w:rPr>
          <w:sz w:val="24"/>
          <w:szCs w:val="24"/>
        </w:rPr>
      </w:pPr>
      <w:r w:rsidRPr="005A4CBE">
        <w:rPr>
          <w:sz w:val="24"/>
          <w:szCs w:val="24"/>
        </w:rPr>
        <w:t xml:space="preserve">Zasady </w:t>
      </w:r>
      <w:r w:rsidR="00B905B0" w:rsidRPr="005A4CBE">
        <w:rPr>
          <w:sz w:val="24"/>
          <w:szCs w:val="24"/>
        </w:rPr>
        <w:t>płatnoś</w:t>
      </w:r>
      <w:r w:rsidRPr="005A4CBE">
        <w:rPr>
          <w:sz w:val="24"/>
          <w:szCs w:val="24"/>
        </w:rPr>
        <w:t xml:space="preserve">ci </w:t>
      </w:r>
      <w:r w:rsidR="00B905B0" w:rsidRPr="005A4CBE">
        <w:rPr>
          <w:sz w:val="24"/>
          <w:szCs w:val="24"/>
        </w:rPr>
        <w:t>faktur uzależnion</w:t>
      </w:r>
      <w:r w:rsidRPr="005A4CBE">
        <w:rPr>
          <w:sz w:val="24"/>
          <w:szCs w:val="24"/>
        </w:rPr>
        <w:t>e</w:t>
      </w:r>
      <w:r w:rsidR="00B905B0" w:rsidRPr="005A4CBE">
        <w:rPr>
          <w:sz w:val="24"/>
          <w:szCs w:val="24"/>
        </w:rPr>
        <w:t xml:space="preserve"> </w:t>
      </w:r>
      <w:r w:rsidRPr="005A4CBE">
        <w:rPr>
          <w:sz w:val="24"/>
          <w:szCs w:val="24"/>
        </w:rPr>
        <w:t>są</w:t>
      </w:r>
      <w:r w:rsidR="00B905B0" w:rsidRPr="005A4CBE">
        <w:rPr>
          <w:sz w:val="24"/>
          <w:szCs w:val="24"/>
        </w:rPr>
        <w:t xml:space="preserve"> od </w:t>
      </w:r>
      <w:r w:rsidRPr="005A4CBE">
        <w:rPr>
          <w:sz w:val="24"/>
          <w:szCs w:val="24"/>
        </w:rPr>
        <w:t>zasad określonych przez Regulamin Rządowego Funduszu Polski Ład Program Inwestycji Strategicznych EDYCJA I, z którego Zamawiający otrzyma wypłaty w określonych terminach</w:t>
      </w:r>
      <w:r w:rsidR="00B905B0" w:rsidRPr="005A4CBE">
        <w:rPr>
          <w:sz w:val="24"/>
          <w:szCs w:val="24"/>
        </w:rPr>
        <w:t xml:space="preserve">. Środki te przekazywane są Zamawiającemu </w:t>
      </w:r>
      <w:r w:rsidR="00EA6735" w:rsidRPr="005A4CBE">
        <w:rPr>
          <w:sz w:val="24"/>
          <w:szCs w:val="24"/>
        </w:rPr>
        <w:br/>
      </w:r>
      <w:r w:rsidR="00B905B0" w:rsidRPr="005A4CBE">
        <w:rPr>
          <w:sz w:val="24"/>
          <w:szCs w:val="24"/>
        </w:rPr>
        <w:t>w oknach płatniczych</w:t>
      </w:r>
      <w:r w:rsidR="00FF3AA0" w:rsidRPr="005A4CBE">
        <w:rPr>
          <w:sz w:val="24"/>
          <w:szCs w:val="24"/>
        </w:rPr>
        <w:t xml:space="preserve"> z Banku Gospodarstwa Krajowego, który jest operatorem Programu Inwestycji Strategicznych</w:t>
      </w:r>
      <w:r w:rsidR="00B905B0" w:rsidRPr="005A4CBE">
        <w:rPr>
          <w:sz w:val="24"/>
          <w:szCs w:val="24"/>
        </w:rPr>
        <w:t xml:space="preserve">. </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 sytuacji dokonania przez Zamawiającego wypłaty wynagrodzenia Wykonawcy po terminie wskazanym w ust. 3 na skutek niezależnych od Zamawiającego opóźnień w przekazaniu BGK środków z Funduszu, Wykonawca oświadcza, iż nie będzie dochodził kar umownych lub odsetek </w:t>
      </w:r>
      <w:r w:rsidR="00FF3AA0">
        <w:rPr>
          <w:sz w:val="24"/>
          <w:szCs w:val="24"/>
        </w:rPr>
        <w:t xml:space="preserve">           </w:t>
      </w:r>
      <w:r>
        <w:rPr>
          <w:sz w:val="24"/>
          <w:szCs w:val="24"/>
        </w:rPr>
        <w:t>z tego tytułu.</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Wynagrodzenie należne Wykonawcy zostanie przekazane na jego rachunek bankowy wskazany </w:t>
      </w:r>
      <w:r w:rsidR="00EA6735">
        <w:rPr>
          <w:sz w:val="24"/>
          <w:szCs w:val="24"/>
        </w:rPr>
        <w:br/>
      </w:r>
      <w:r>
        <w:rPr>
          <w:sz w:val="24"/>
          <w:szCs w:val="24"/>
        </w:rPr>
        <w:t>w fakturze po uzyskaniu przez Zamawiającego środków pochodzących z Funduszu na zapłatę wynagrodzenia Wykonawcy.</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Wyna</w:t>
      </w:r>
      <w:r w:rsidR="004035FA">
        <w:rPr>
          <w:sz w:val="24"/>
          <w:szCs w:val="24"/>
        </w:rPr>
        <w:t xml:space="preserve">grodzenie, o którym mowa w ust. 7 dotyczy należności powstałych po zaakceptowaniu przez Zamawiającego umowy o podwykonawstwo, której przedmiotem są roboty budowlane, lub po przedłożeniu Zamawiającemu poświadczonej za zgodność z oryginałem kopii umowy </w:t>
      </w:r>
      <w:r w:rsidR="00EA6735">
        <w:rPr>
          <w:sz w:val="24"/>
          <w:szCs w:val="24"/>
        </w:rPr>
        <w:br/>
      </w:r>
      <w:r w:rsidR="004035FA">
        <w:rPr>
          <w:sz w:val="24"/>
          <w:szCs w:val="24"/>
        </w:rPr>
        <w:t>o podwykonawstwo, której przedmiotem są dostawy lub usługi.</w:t>
      </w:r>
    </w:p>
    <w:p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t>Bezpośrednia zapłata, o której mowa w ust. 7 obejmuje wyłącznie należne wynagrodzenie, bez odsetek, należnych podwykonawcy lub dalszemu podwykonawcy.</w:t>
      </w:r>
    </w:p>
    <w:p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t>Przed dokonaniem bezpośredniej zapłaty Wykonawca zostanie poinformowany przez Zamawiającego w formie pisemnej o:</w:t>
      </w:r>
    </w:p>
    <w:p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 xml:space="preserve">możliwości zgłoszenia przez Wykonawcę w terminie 7 dni od dnia otrzymania informacji, </w:t>
      </w:r>
      <w:r w:rsidR="00EA6735">
        <w:rPr>
          <w:sz w:val="24"/>
          <w:szCs w:val="24"/>
        </w:rPr>
        <w:br/>
      </w:r>
      <w:r>
        <w:rPr>
          <w:sz w:val="24"/>
          <w:szCs w:val="24"/>
        </w:rPr>
        <w:t>o której mowa w pkt a) pisemnych uwag dotyczących zasadności bezpośredniej zapłaty wynagrodzenia podwykonawcy lub dalszemu podwykonawcy.</w:t>
      </w:r>
    </w:p>
    <w:p w:rsidR="00FA03E2" w:rsidRDefault="004035FA" w:rsidP="00FA03E2">
      <w:pPr>
        <w:pStyle w:val="Akapitzlist"/>
        <w:numPr>
          <w:ilvl w:val="0"/>
          <w:numId w:val="5"/>
        </w:numPr>
        <w:tabs>
          <w:tab w:val="clear" w:pos="720"/>
          <w:tab w:val="num" w:pos="426"/>
        </w:tabs>
        <w:ind w:left="426" w:hanging="426"/>
        <w:jc w:val="both"/>
        <w:rPr>
          <w:sz w:val="24"/>
          <w:szCs w:val="24"/>
        </w:rPr>
      </w:pPr>
      <w:r>
        <w:rPr>
          <w:sz w:val="24"/>
          <w:szCs w:val="24"/>
        </w:rPr>
        <w:t>W przypadku zgłoszenia przez Wykonawcę uwag, o których mowa w ust.11b), w terminie 7 dni od dnia otrzymania informacji, o której mowa w ust.</w:t>
      </w:r>
      <w:r w:rsidR="00FA03E2">
        <w:rPr>
          <w:sz w:val="24"/>
          <w:szCs w:val="24"/>
        </w:rPr>
        <w:t xml:space="preserve"> 11 a) i b) Zamawiający może:</w:t>
      </w:r>
    </w:p>
    <w:p w:rsidR="00FA03E2" w:rsidRDefault="00FA03E2" w:rsidP="00FA03E2">
      <w:pPr>
        <w:pStyle w:val="Akapitzlist"/>
        <w:numPr>
          <w:ilvl w:val="1"/>
          <w:numId w:val="5"/>
        </w:numPr>
        <w:tabs>
          <w:tab w:val="clear" w:pos="1440"/>
          <w:tab w:val="num" w:pos="709"/>
        </w:tabs>
        <w:ind w:left="709" w:hanging="283"/>
        <w:jc w:val="both"/>
        <w:rPr>
          <w:sz w:val="24"/>
          <w:szCs w:val="24"/>
        </w:rPr>
      </w:pPr>
      <w:r>
        <w:rPr>
          <w:sz w:val="24"/>
          <w:szCs w:val="24"/>
        </w:rPr>
        <w:t>nie dokonać bezpośredniej zapłaty wynagrodzenia podwykonawcy lub dalszemu podwykonawcy, jeżeli Wykonawca wykaże niezasadność takiej zapłaty, albo</w:t>
      </w:r>
    </w:p>
    <w:p w:rsid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FA03E2" w:rsidRP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t>dokonać bezpośredniej zapłaty wynagrodzenia podwykonawcy lub dalszemu podwykonawcy, jeżeli podwykonawca lub dalszy podwykonawca wykaże zasadność takiej zapłaty.</w:t>
      </w:r>
    </w:p>
    <w:p w:rsidR="00FA03E2" w:rsidRDefault="00FA03E2" w:rsidP="00FA03E2">
      <w:pPr>
        <w:pStyle w:val="Akapitzlist"/>
        <w:numPr>
          <w:ilvl w:val="0"/>
          <w:numId w:val="5"/>
        </w:numPr>
        <w:tabs>
          <w:tab w:val="clear" w:pos="720"/>
          <w:tab w:val="num" w:pos="426"/>
        </w:tabs>
        <w:ind w:left="426" w:hanging="426"/>
        <w:jc w:val="both"/>
        <w:rPr>
          <w:sz w:val="24"/>
          <w:szCs w:val="24"/>
        </w:rPr>
      </w:pPr>
      <w:r>
        <w:rPr>
          <w:sz w:val="24"/>
          <w:szCs w:val="24"/>
        </w:rPr>
        <w:t xml:space="preserve">W przypadku dokonania bezpośredniej zapłaty podwykonawcy lub dalszemu podwykonawcy, </w:t>
      </w:r>
      <w:r w:rsidR="00EA6735">
        <w:rPr>
          <w:sz w:val="24"/>
          <w:szCs w:val="24"/>
        </w:rPr>
        <w:br/>
      </w:r>
      <w:r>
        <w:rPr>
          <w:sz w:val="24"/>
          <w:szCs w:val="24"/>
        </w:rPr>
        <w:t xml:space="preserve">o której mowa w ust. 12 c), Zamawiający potrąci kwotę wypłaconego podwykonawcy lub dalszemu podwykonawcy wynagrodzenia z wynagrodzenia należnego Wykonawcy. </w:t>
      </w:r>
    </w:p>
    <w:p w:rsidR="00FA03E2" w:rsidRPr="00FA03E2" w:rsidRDefault="00FA03E2" w:rsidP="00FA03E2">
      <w:pPr>
        <w:pStyle w:val="Akapitzlist"/>
        <w:jc w:val="both"/>
        <w:rPr>
          <w:color w:val="FF0000"/>
          <w:sz w:val="24"/>
          <w:szCs w:val="24"/>
        </w:rPr>
      </w:pPr>
    </w:p>
    <w:p w:rsidR="00FA03E2" w:rsidRPr="00FA03E2" w:rsidRDefault="00FA03E2" w:rsidP="0013507A">
      <w:pPr>
        <w:spacing w:after="0" w:line="240" w:lineRule="auto"/>
        <w:jc w:val="center"/>
        <w:rPr>
          <w:rFonts w:ascii="Times New Roman" w:hAnsi="Times New Roman"/>
          <w:b/>
          <w:sz w:val="24"/>
          <w:szCs w:val="24"/>
        </w:rPr>
      </w:pPr>
      <w:r w:rsidRPr="00FA03E2">
        <w:rPr>
          <w:rFonts w:ascii="Times New Roman" w:hAnsi="Times New Roman"/>
          <w:b/>
          <w:sz w:val="24"/>
          <w:szCs w:val="24"/>
        </w:rPr>
        <w:t>§ 6</w:t>
      </w:r>
    </w:p>
    <w:p w:rsidR="00970342" w:rsidRDefault="00FA03E2" w:rsidP="0013507A">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970342" w:rsidRDefault="00970342" w:rsidP="0013507A">
      <w:pPr>
        <w:pStyle w:val="Akapitzlist"/>
        <w:numPr>
          <w:ilvl w:val="0"/>
          <w:numId w:val="22"/>
        </w:numPr>
        <w:tabs>
          <w:tab w:val="num" w:pos="426"/>
        </w:tabs>
        <w:jc w:val="both"/>
        <w:rPr>
          <w:sz w:val="24"/>
          <w:szCs w:val="24"/>
        </w:rPr>
      </w:pPr>
      <w:r w:rsidRPr="00970342">
        <w:rPr>
          <w:sz w:val="24"/>
          <w:szCs w:val="24"/>
        </w:rPr>
        <w:lastRenderedPageBreak/>
        <w:t>Strony zgodnie postanawiają, że będą stosowane następujące rodzaje odbiorów robót:</w:t>
      </w:r>
    </w:p>
    <w:p w:rsidR="00970342" w:rsidRDefault="00EA6735" w:rsidP="0013507A">
      <w:pPr>
        <w:pStyle w:val="Akapitzlist"/>
        <w:numPr>
          <w:ilvl w:val="0"/>
          <w:numId w:val="23"/>
        </w:numPr>
        <w:tabs>
          <w:tab w:val="num" w:pos="426"/>
        </w:tabs>
        <w:jc w:val="both"/>
        <w:rPr>
          <w:sz w:val="24"/>
          <w:szCs w:val="24"/>
        </w:rPr>
      </w:pPr>
      <w:r>
        <w:rPr>
          <w:sz w:val="24"/>
          <w:szCs w:val="24"/>
        </w:rPr>
        <w:t>o</w:t>
      </w:r>
      <w:r w:rsidR="00970342">
        <w:rPr>
          <w:sz w:val="24"/>
          <w:szCs w:val="24"/>
        </w:rPr>
        <w:t>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częściowy po zakończeniu zakresu prac uprawniającego do wystawienia faktury częściowej;</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końcowy po zakończeniu całości prac objętych przedmiotem zamówienia – będący podstawą wystawienia faktury końcowej.</w:t>
      </w:r>
    </w:p>
    <w:p w:rsidR="00970342" w:rsidRDefault="00970342" w:rsidP="00970342">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Inspektora Nadzoru. Wykonawca winien zgłaszać gotowość do odbiorów, o których mowa wyżej, wpisem do Dziennika budowy.</w:t>
      </w:r>
    </w:p>
    <w:p w:rsidR="00B81D6C" w:rsidRDefault="00970342" w:rsidP="00B81D6C">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Inspektora nadzoru.</w:t>
      </w:r>
    </w:p>
    <w:p w:rsidR="00AF0861" w:rsidRPr="000E5BE2" w:rsidRDefault="00970342" w:rsidP="00B81D6C">
      <w:pPr>
        <w:pStyle w:val="Akapitzlist"/>
        <w:numPr>
          <w:ilvl w:val="0"/>
          <w:numId w:val="22"/>
        </w:numPr>
        <w:tabs>
          <w:tab w:val="num" w:pos="426"/>
        </w:tabs>
        <w:jc w:val="both"/>
        <w:rPr>
          <w:sz w:val="24"/>
          <w:szCs w:val="24"/>
        </w:rPr>
      </w:pPr>
      <w:r w:rsidRPr="00B81D6C">
        <w:rPr>
          <w:sz w:val="24"/>
          <w:szCs w:val="24"/>
        </w:rPr>
        <w:t>Zamawiający wyznaczy i rozpocznie czynności</w:t>
      </w:r>
      <w:r w:rsidR="00B81D6C">
        <w:rPr>
          <w:sz w:val="24"/>
          <w:szCs w:val="24"/>
        </w:rPr>
        <w:t xml:space="preserve"> zmierzające do</w:t>
      </w:r>
      <w:r w:rsidRPr="00B81D6C">
        <w:rPr>
          <w:sz w:val="24"/>
          <w:szCs w:val="24"/>
        </w:rPr>
        <w:t xml:space="preserve"> odbio</w:t>
      </w:r>
      <w:r w:rsidR="00B81D6C">
        <w:rPr>
          <w:sz w:val="24"/>
          <w:szCs w:val="24"/>
        </w:rPr>
        <w:t>ru</w:t>
      </w:r>
      <w:r w:rsidRPr="00B81D6C">
        <w:rPr>
          <w:sz w:val="24"/>
          <w:szCs w:val="24"/>
        </w:rPr>
        <w:t xml:space="preserve"> </w:t>
      </w:r>
      <w:r w:rsidR="00B81D6C">
        <w:rPr>
          <w:sz w:val="24"/>
          <w:szCs w:val="24"/>
        </w:rPr>
        <w:t xml:space="preserve">częściowego / </w:t>
      </w:r>
      <w:r w:rsidRPr="000E5BE2">
        <w:rPr>
          <w:sz w:val="24"/>
          <w:szCs w:val="24"/>
        </w:rPr>
        <w:t xml:space="preserve">końcowego </w:t>
      </w:r>
      <w:r w:rsidR="00B81D6C" w:rsidRPr="000E5BE2">
        <w:rPr>
          <w:sz w:val="24"/>
          <w:szCs w:val="24"/>
        </w:rPr>
        <w:t>po</w:t>
      </w:r>
      <w:r w:rsidRPr="000E5BE2">
        <w:rPr>
          <w:sz w:val="24"/>
          <w:szCs w:val="24"/>
        </w:rPr>
        <w:t xml:space="preserve"> zawiadomieni</w:t>
      </w:r>
      <w:r w:rsidR="00B81D6C" w:rsidRPr="000E5BE2">
        <w:rPr>
          <w:sz w:val="24"/>
          <w:szCs w:val="24"/>
        </w:rPr>
        <w:t>u</w:t>
      </w:r>
      <w:r w:rsidRPr="000E5BE2">
        <w:rPr>
          <w:sz w:val="24"/>
          <w:szCs w:val="24"/>
        </w:rPr>
        <w:t xml:space="preserve"> go </w:t>
      </w:r>
      <w:r w:rsidR="00B81D6C" w:rsidRPr="000E5BE2">
        <w:rPr>
          <w:sz w:val="24"/>
          <w:szCs w:val="24"/>
        </w:rPr>
        <w:t xml:space="preserve">przez Wykonawcę </w:t>
      </w:r>
      <w:r w:rsidRPr="000E5BE2">
        <w:rPr>
          <w:sz w:val="24"/>
          <w:szCs w:val="24"/>
        </w:rPr>
        <w:t>o osiągnięciu gotowości do odbioru</w:t>
      </w:r>
      <w:r w:rsidR="00B81D6C" w:rsidRPr="000E5BE2">
        <w:rPr>
          <w:sz w:val="24"/>
          <w:szCs w:val="24"/>
        </w:rPr>
        <w:t xml:space="preserve">, przy czym odbiory muszą się odbyć przed dniem wystawienia faktury częściowej / końcowej, zgodnie z treścią </w:t>
      </w:r>
      <w:r w:rsidR="00B81D6C" w:rsidRPr="0049183F">
        <w:rPr>
          <w:sz w:val="24"/>
          <w:szCs w:val="24"/>
        </w:rPr>
        <w:t>§</w:t>
      </w:r>
      <w:r w:rsidR="000E5BE2" w:rsidRPr="0049183F">
        <w:rPr>
          <w:sz w:val="24"/>
          <w:szCs w:val="24"/>
        </w:rPr>
        <w:t xml:space="preserve"> 5</w:t>
      </w:r>
      <w:r w:rsidR="00B81D6C" w:rsidRPr="0049183F">
        <w:rPr>
          <w:sz w:val="24"/>
          <w:szCs w:val="24"/>
        </w:rPr>
        <w:t xml:space="preserve"> ust. 1 Umowy</w:t>
      </w:r>
      <w:r w:rsidR="00AF0861" w:rsidRPr="000E5BE2">
        <w:rPr>
          <w:sz w:val="24"/>
          <w:szCs w:val="24"/>
        </w:rPr>
        <w:t>.</w:t>
      </w:r>
    </w:p>
    <w:p w:rsidR="00AF0861" w:rsidRDefault="00AF0861" w:rsidP="00AF0861">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AF0861" w:rsidRDefault="00AF0861" w:rsidP="00AF0861">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AF0861" w:rsidRDefault="00AF0861" w:rsidP="00AF0861">
      <w:pPr>
        <w:pStyle w:val="Akapitzlist"/>
        <w:numPr>
          <w:ilvl w:val="0"/>
          <w:numId w:val="24"/>
        </w:numPr>
        <w:jc w:val="both"/>
        <w:rPr>
          <w:sz w:val="24"/>
          <w:szCs w:val="24"/>
        </w:rPr>
      </w:pPr>
      <w:r>
        <w:rPr>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AF0861" w:rsidRDefault="00AF0861" w:rsidP="00AF0861">
      <w:pPr>
        <w:pStyle w:val="Akapitzlist"/>
        <w:numPr>
          <w:ilvl w:val="0"/>
          <w:numId w:val="24"/>
        </w:numPr>
        <w:jc w:val="both"/>
        <w:rPr>
          <w:sz w:val="24"/>
          <w:szCs w:val="24"/>
        </w:rPr>
      </w:pPr>
      <w:r>
        <w:rPr>
          <w:sz w:val="24"/>
          <w:szCs w:val="24"/>
        </w:rPr>
        <w:t xml:space="preserve">Jeżeli wady nie nadają się do usunięcia, Zamawiający może obniżyć wynagrodzenie, odstąpić od umowy lub żądać ponownego wykonania przedmiotu zamówienia. </w:t>
      </w:r>
    </w:p>
    <w:p w:rsidR="00AF0861" w:rsidRDefault="00AF0861" w:rsidP="00AF0861">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AF0861" w:rsidRPr="00AF0861" w:rsidRDefault="00AF0861" w:rsidP="00AF0861">
      <w:pPr>
        <w:pStyle w:val="Akapitzlist"/>
        <w:tabs>
          <w:tab w:val="num" w:pos="426"/>
        </w:tabs>
        <w:jc w:val="both"/>
        <w:rPr>
          <w:sz w:val="24"/>
          <w:szCs w:val="24"/>
        </w:rPr>
      </w:pPr>
    </w:p>
    <w:p w:rsidR="00AF0861" w:rsidRDefault="00AF0861" w:rsidP="00AF0861">
      <w:pPr>
        <w:spacing w:after="0" w:line="240" w:lineRule="auto"/>
        <w:jc w:val="center"/>
        <w:rPr>
          <w:rFonts w:ascii="Times New Roman" w:hAnsi="Times New Roman"/>
          <w:b/>
          <w:sz w:val="24"/>
          <w:szCs w:val="24"/>
        </w:rPr>
      </w:pPr>
      <w:r w:rsidRPr="001559FF">
        <w:rPr>
          <w:rFonts w:ascii="Times New Roman" w:hAnsi="Times New Roman"/>
          <w:b/>
          <w:sz w:val="24"/>
          <w:szCs w:val="24"/>
        </w:rPr>
        <w:t>§ 6</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Default="00AF0861" w:rsidP="00891B26">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w:t>
      </w:r>
      <w:r w:rsidR="00891B26">
        <w:rPr>
          <w:rFonts w:ascii="Times New Roman" w:hAnsi="Times New Roman"/>
          <w:sz w:val="24"/>
          <w:szCs w:val="24"/>
        </w:rPr>
        <w:t>:</w:t>
      </w:r>
    </w:p>
    <w:p w:rsidR="00891B26" w:rsidRPr="00891B26" w:rsidRDefault="00AF0861" w:rsidP="00891B26">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 który(a) pełnić będzie jednocze</w:t>
      </w:r>
      <w:r w:rsidR="00891B26" w:rsidRPr="00891B26">
        <w:rPr>
          <w:sz w:val="24"/>
          <w:szCs w:val="24"/>
        </w:rPr>
        <w:t>śnie funkcję koordynatora</w:t>
      </w:r>
      <w:r w:rsidR="008A1C27">
        <w:rPr>
          <w:sz w:val="24"/>
          <w:szCs w:val="24"/>
        </w:rPr>
        <w:t xml:space="preserve"> czynności pozostałych Inspektorów Nadzoru</w:t>
      </w:r>
      <w:r w:rsidRPr="00891B26">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w:t>
      </w:r>
      <w:r w:rsidR="00A9426F">
        <w:rPr>
          <w:sz w:val="24"/>
          <w:szCs w:val="24"/>
        </w:rPr>
        <w:t xml:space="preserve">mostowej i </w:t>
      </w:r>
      <w:r>
        <w:rPr>
          <w:sz w:val="24"/>
          <w:szCs w:val="24"/>
        </w:rPr>
        <w:t>instalacyjne</w:t>
      </w:r>
      <w:r w:rsidR="00A9426F">
        <w:rPr>
          <w:sz w:val="24"/>
          <w:szCs w:val="24"/>
        </w:rPr>
        <w:t xml:space="preserve">j w zakresie sieci, instalacji </w:t>
      </w:r>
      <w:r>
        <w:rPr>
          <w:sz w:val="24"/>
          <w:szCs w:val="24"/>
        </w:rPr>
        <w:t xml:space="preserve">i urządzeń wodociągowych i kanalizacyjnych bez ograniczeń nr </w:t>
      </w:r>
      <w:r w:rsidR="00A9426F">
        <w:rPr>
          <w:sz w:val="24"/>
          <w:szCs w:val="24"/>
        </w:rPr>
        <w:t>……………………</w:t>
      </w:r>
      <w:r>
        <w:rPr>
          <w:sz w:val="24"/>
          <w:szCs w:val="24"/>
        </w:rPr>
        <w:t>.,</w:t>
      </w:r>
    </w:p>
    <w:p w:rsidR="00891B26" w:rsidRP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w:t>
      </w:r>
      <w:r w:rsidR="00A9426F">
        <w:rPr>
          <w:sz w:val="24"/>
          <w:szCs w:val="24"/>
        </w:rPr>
        <w:t xml:space="preserve">mostowej i </w:t>
      </w:r>
      <w:r>
        <w:rPr>
          <w:sz w:val="24"/>
          <w:szCs w:val="24"/>
        </w:rPr>
        <w:t>instalacyjne</w:t>
      </w:r>
      <w:r w:rsidR="00A9426F">
        <w:rPr>
          <w:sz w:val="24"/>
          <w:szCs w:val="24"/>
        </w:rPr>
        <w:t xml:space="preserve">j w zakresie sieci, instalacji </w:t>
      </w:r>
      <w:r>
        <w:rPr>
          <w:sz w:val="24"/>
          <w:szCs w:val="24"/>
        </w:rPr>
        <w:t xml:space="preserve">i urządzeń elektrycznych i elektroenergetycznych bez ograniczeń nr </w:t>
      </w:r>
      <w:r w:rsidR="00A9426F">
        <w:rPr>
          <w:sz w:val="24"/>
          <w:szCs w:val="24"/>
        </w:rPr>
        <w:t>………………...</w:t>
      </w:r>
      <w:r w:rsidRPr="00891B26">
        <w:rPr>
          <w:sz w:val="24"/>
          <w:szCs w:val="24"/>
        </w:rPr>
        <w:t>,</w:t>
      </w:r>
    </w:p>
    <w:p w:rsidR="00891B26"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Kierowanie robotami z ramienia Wykonawcy nad realizacją przedmiotu umowy prowadzić będzie: </w:t>
      </w:r>
    </w:p>
    <w:p w:rsidR="00AF0861" w:rsidRDefault="00AF0861" w:rsidP="00891B26">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w:t>
      </w:r>
      <w:r w:rsidR="00891B26">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w:t>
      </w:r>
      <w:r w:rsidR="00A9426F">
        <w:rPr>
          <w:sz w:val="24"/>
          <w:szCs w:val="24"/>
        </w:rPr>
        <w:t xml:space="preserve"> mostowej i </w:t>
      </w:r>
      <w:r>
        <w:rPr>
          <w:sz w:val="24"/>
          <w:szCs w:val="24"/>
        </w:rPr>
        <w:t xml:space="preserve"> instalacyjnej w zakresie sieci, instalacji i urządzeń wodociągowych i kanalizacyjnych</w:t>
      </w:r>
      <w:r w:rsidR="00A9426F">
        <w:rPr>
          <w:sz w:val="24"/>
          <w:szCs w:val="24"/>
        </w:rPr>
        <w:t xml:space="preserve"> bez ograniczeń nr ……………………</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w:t>
      </w:r>
      <w:r w:rsidR="00A9426F">
        <w:rPr>
          <w:sz w:val="24"/>
          <w:szCs w:val="24"/>
        </w:rPr>
        <w:t xml:space="preserve">mostowej i </w:t>
      </w:r>
      <w:r>
        <w:rPr>
          <w:sz w:val="24"/>
          <w:szCs w:val="24"/>
        </w:rPr>
        <w:t>instalacyjnej w zakresie sieci, instalacji i urządzeń elektrycznych i elektroenergetyczny</w:t>
      </w:r>
      <w:r w:rsidR="006F40B1">
        <w:rPr>
          <w:sz w:val="24"/>
          <w:szCs w:val="24"/>
        </w:rPr>
        <w:t>ch bez ograniczeń nr ……</w:t>
      </w:r>
      <w:r w:rsidR="00A9426F">
        <w:rPr>
          <w:sz w:val="24"/>
          <w:szCs w:val="24"/>
        </w:rPr>
        <w:t>…………..</w:t>
      </w:r>
      <w:r>
        <w:rPr>
          <w:sz w:val="24"/>
          <w:szCs w:val="24"/>
        </w:rPr>
        <w:t>,</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lastRenderedPageBreak/>
        <w:t>Istnieje możliwość dokonania zmiany kierownika budowy / robót jedynie za uprzednią pisemną zgodą Zamawiającego.</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budowy zobowiązany jest do:</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Pr>
          <w:sz w:val="24"/>
          <w:szCs w:val="24"/>
        </w:rPr>
        <w:t>rzyjęcia obowiązków Kierownika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rowadzenia dziennika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rzedkładania Inspektorowi nadzoru wniosków o zatwierdzenie do wbudowania materiałów przed ich wbudowaniem,</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156DBA"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Radach Budowy i odbiorach,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n</w:t>
      </w:r>
      <w:r w:rsidRPr="00156DBA">
        <w:rPr>
          <w:sz w:val="24"/>
          <w:szCs w:val="24"/>
        </w:rPr>
        <w:t>iezwłocznego informowania Inspektora nadzoru i Zamawiającego o problemach lub okolicznościach, które mogą wpłynąć na jakość robót lub opóźnienie terminu zakończenia zadania,</w:t>
      </w:r>
    </w:p>
    <w:p w:rsidR="00AF0861"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r w:rsidR="00AF0861" w:rsidRPr="00156DBA">
        <w:rPr>
          <w:sz w:val="24"/>
          <w:szCs w:val="24"/>
        </w:rPr>
        <w:t xml:space="preserve">  </w:t>
      </w:r>
    </w:p>
    <w:p w:rsidR="001559FF" w:rsidRPr="001559FF" w:rsidRDefault="001559FF" w:rsidP="001559FF">
      <w:pPr>
        <w:spacing w:after="0" w:line="240" w:lineRule="auto"/>
        <w:jc w:val="both"/>
        <w:rPr>
          <w:rFonts w:ascii="Times New Roman" w:hAnsi="Times New Roman"/>
          <w:sz w:val="24"/>
          <w:szCs w:val="24"/>
        </w:rPr>
      </w:pPr>
    </w:p>
    <w:p w:rsid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7</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 xml:space="preserve">Termin zapłaty wynagrodzenia podwykonawcy lub dalszemu podwykonawcy przewidziany w umowie o podwykonawstwo jest dłuższy niż 30 dni od dnia doręczenia Wykonawcy, podwykonawcy lub dalszemu podwykonawcy faktury lub rachunku, potwierdzających </w:t>
      </w:r>
      <w:r>
        <w:rPr>
          <w:sz w:val="24"/>
          <w:szCs w:val="24"/>
        </w:rPr>
        <w:lastRenderedPageBreak/>
        <w:t>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a te roboty 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amawiającemu poświadczoną za zgodność 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 xml:space="preserve">Zamawiający może żądać od Wykonawcy zmiany albo odsunięcia podwykonawcy, jeżeli sprzęt technicznym, osoby i ich kwalifikacji, którymi dysponuje podwykonawca, nie spełniają warunków </w:t>
      </w:r>
      <w:r w:rsidRPr="00F548EF">
        <w:rPr>
          <w:sz w:val="24"/>
          <w:szCs w:val="24"/>
        </w:rPr>
        <w:lastRenderedPageBreak/>
        <w:t>lub wymagań dotyczących podwykonawstwa, określonych w postępowaniu o udzielenie zamówienia publicznego, nie dają rękojmi należytego wykonania powierzonych podwykonawcy robót budowlanych lub dotrzymania terminów realizacji tych robót</w:t>
      </w:r>
    </w:p>
    <w:p w:rsidR="001559FF" w:rsidRPr="003A7FE1" w:rsidRDefault="00F548EF" w:rsidP="003A7FE1">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8</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433C24" w:rsidRPr="00433C24">
        <w:rPr>
          <w:rFonts w:ascii="Times New Roman" w:hAnsi="Times New Roman"/>
          <w:sz w:val="24"/>
          <w:szCs w:val="24"/>
        </w:rPr>
        <w:t>500 000,00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zapłaty kar umownych 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6A2187" w:rsidP="006A2187">
      <w:pPr>
        <w:spacing w:after="0" w:line="240" w:lineRule="auto"/>
        <w:jc w:val="center"/>
        <w:rPr>
          <w:b/>
          <w:sz w:val="24"/>
          <w:szCs w:val="24"/>
        </w:rPr>
      </w:pPr>
      <w:r w:rsidRPr="006A2187">
        <w:rPr>
          <w:b/>
          <w:sz w:val="24"/>
          <w:szCs w:val="24"/>
        </w:rPr>
        <w:t>§ 8</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lastRenderedPageBreak/>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7654B1" w:rsidP="007654B1">
      <w:pPr>
        <w:spacing w:after="0" w:line="240" w:lineRule="auto"/>
        <w:jc w:val="center"/>
        <w:rPr>
          <w:rFonts w:ascii="Times New Roman" w:hAnsi="Times New Roman"/>
          <w:b/>
          <w:sz w:val="24"/>
          <w:szCs w:val="24"/>
        </w:rPr>
      </w:pPr>
      <w:r w:rsidRPr="007654B1">
        <w:rPr>
          <w:rFonts w:ascii="Times New Roman" w:hAnsi="Times New Roman"/>
          <w:b/>
          <w:sz w:val="24"/>
          <w:szCs w:val="24"/>
        </w:rPr>
        <w:t>§ 9</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 10</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o którym mowa w § 4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Pr="006A26C6">
        <w:rPr>
          <w:sz w:val="24"/>
          <w:szCs w:val="24"/>
        </w:rPr>
        <w:t>w § 3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wynagrodzenia brutto, o którym mowa w § 4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umownego brutto określonego w § 4 ust 1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wynagrodzenia brutto, o którym mowa w § 4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lastRenderedPageBreak/>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umownego brutto, o którym mowa w § 4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umownego brutto, o którym mowa w § 4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4 ust. 3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4 ust. 3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 10</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D372FA" w:rsidP="00D372FA">
      <w:pPr>
        <w:spacing w:after="0" w:line="240" w:lineRule="auto"/>
        <w:jc w:val="center"/>
        <w:rPr>
          <w:rFonts w:ascii="Times New Roman" w:hAnsi="Times New Roman"/>
          <w:b/>
          <w:sz w:val="24"/>
          <w:szCs w:val="24"/>
        </w:rPr>
      </w:pPr>
      <w:r>
        <w:rPr>
          <w:rFonts w:ascii="Times New Roman" w:hAnsi="Times New Roman"/>
          <w:b/>
          <w:sz w:val="24"/>
          <w:szCs w:val="24"/>
        </w:rPr>
        <w:t>§ 10</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lastRenderedPageBreak/>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A00E68" w:rsidRDefault="00A00E68" w:rsidP="00A00E68">
      <w:pPr>
        <w:spacing w:after="0" w:line="240" w:lineRule="auto"/>
        <w:jc w:val="center"/>
        <w:rPr>
          <w:b/>
          <w:sz w:val="24"/>
          <w:szCs w:val="24"/>
        </w:rPr>
      </w:pPr>
      <w:r>
        <w:rPr>
          <w:b/>
          <w:sz w:val="24"/>
          <w:szCs w:val="24"/>
        </w:rPr>
        <w:t>§ 11</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lastRenderedPageBreak/>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6D67C0" w:rsidRPr="00A00E68" w:rsidRDefault="006D67C0" w:rsidP="006D67C0">
      <w:pPr>
        <w:spacing w:after="0" w:line="240" w:lineRule="auto"/>
        <w:jc w:val="center"/>
        <w:rPr>
          <w:b/>
          <w:sz w:val="24"/>
          <w:szCs w:val="24"/>
        </w:rPr>
      </w:pPr>
      <w:r>
        <w:rPr>
          <w:b/>
          <w:sz w:val="24"/>
          <w:szCs w:val="24"/>
        </w:rPr>
        <w:t>§ 12</w:t>
      </w:r>
    </w:p>
    <w:p w:rsidR="006D67C0" w:rsidRDefault="006D67C0" w:rsidP="006D67C0">
      <w:pPr>
        <w:spacing w:after="0" w:line="240" w:lineRule="auto"/>
        <w:jc w:val="center"/>
        <w:rPr>
          <w:b/>
          <w:sz w:val="24"/>
          <w:szCs w:val="24"/>
        </w:rPr>
      </w:pPr>
      <w:r>
        <w:rPr>
          <w:b/>
          <w:sz w:val="24"/>
          <w:szCs w:val="24"/>
        </w:rPr>
        <w:t>Klauzula waloryzacyjna</w:t>
      </w:r>
    </w:p>
    <w:p w:rsidR="00CD4141" w:rsidRDefault="006D67C0" w:rsidP="008A1C27">
      <w:pPr>
        <w:pStyle w:val="Akapitzlist"/>
        <w:numPr>
          <w:ilvl w:val="3"/>
          <w:numId w:val="37"/>
        </w:numPr>
        <w:ind w:left="426" w:hanging="426"/>
        <w:jc w:val="both"/>
        <w:rPr>
          <w:sz w:val="24"/>
          <w:szCs w:val="24"/>
        </w:rPr>
      </w:pPr>
      <w:r w:rsidRPr="00433C24">
        <w:rPr>
          <w:sz w:val="24"/>
          <w:szCs w:val="24"/>
        </w:rPr>
        <w:t xml:space="preserve">Strony przewidują możliwość zmiany </w:t>
      </w:r>
      <w:r w:rsidR="00F06A3A">
        <w:rPr>
          <w:sz w:val="24"/>
          <w:szCs w:val="24"/>
        </w:rPr>
        <w:t xml:space="preserve">wysokości </w:t>
      </w:r>
      <w:r w:rsidRPr="00433C24">
        <w:rPr>
          <w:sz w:val="24"/>
          <w:szCs w:val="24"/>
        </w:rPr>
        <w:t xml:space="preserve">wynagrodzenia </w:t>
      </w:r>
      <w:r w:rsidR="00F06A3A">
        <w:rPr>
          <w:sz w:val="24"/>
          <w:szCs w:val="24"/>
        </w:rPr>
        <w:t xml:space="preserve">należnego </w:t>
      </w:r>
      <w:r w:rsidRPr="00433C24">
        <w:rPr>
          <w:sz w:val="24"/>
          <w:szCs w:val="24"/>
        </w:rPr>
        <w:t>Wykonawcy</w:t>
      </w:r>
      <w:r w:rsidR="00E96CED">
        <w:rPr>
          <w:sz w:val="24"/>
          <w:szCs w:val="24"/>
        </w:rPr>
        <w:t xml:space="preserve"> - odpowiednio zwiększenia lub zmniejszenia</w:t>
      </w:r>
      <w:r w:rsidR="00F3702C">
        <w:rPr>
          <w:sz w:val="24"/>
          <w:szCs w:val="24"/>
        </w:rPr>
        <w:t xml:space="preserve"> -</w:t>
      </w:r>
      <w:r w:rsidRPr="00433C24">
        <w:rPr>
          <w:sz w:val="24"/>
          <w:szCs w:val="24"/>
        </w:rPr>
        <w:t xml:space="preserve"> w przypadku zmiany cen materiałów lub kosztów związanych z realizacją zamówienia</w:t>
      </w:r>
      <w:r w:rsidR="00F06A3A">
        <w:rPr>
          <w:sz w:val="24"/>
          <w:szCs w:val="24"/>
        </w:rPr>
        <w:t xml:space="preserve">, z tym zastrzeżeniem, że: </w:t>
      </w:r>
    </w:p>
    <w:p w:rsidR="00CD4141" w:rsidRDefault="00CD4141" w:rsidP="00CD4141">
      <w:pPr>
        <w:pStyle w:val="Akapitzlist"/>
        <w:ind w:left="426"/>
        <w:jc w:val="both"/>
        <w:rPr>
          <w:sz w:val="24"/>
          <w:szCs w:val="24"/>
        </w:rPr>
      </w:pPr>
      <w:r>
        <w:rPr>
          <w:sz w:val="24"/>
          <w:szCs w:val="24"/>
        </w:rPr>
        <w:t xml:space="preserve">- </w:t>
      </w:r>
      <w:r w:rsidR="00F06A3A">
        <w:rPr>
          <w:sz w:val="24"/>
          <w:szCs w:val="24"/>
        </w:rPr>
        <w:t>minimalny poziom zmiany ceny materiałów lub kosztów, uprawniający strony do żądania zmiany wynagrodzenia wynosi 15% w stosunku do cen lub kosztów z miesiąca, w którym złożono ofertę,</w:t>
      </w:r>
    </w:p>
    <w:p w:rsidR="00F3702C" w:rsidRPr="00F3702C" w:rsidRDefault="00F06A3A" w:rsidP="00CD4141">
      <w:pPr>
        <w:pStyle w:val="Akapitzlist"/>
        <w:ind w:left="426"/>
        <w:jc w:val="both"/>
        <w:rPr>
          <w:sz w:val="24"/>
          <w:szCs w:val="24"/>
        </w:rPr>
      </w:pPr>
      <w:r>
        <w:rPr>
          <w:sz w:val="24"/>
          <w:szCs w:val="24"/>
        </w:rPr>
        <w:t xml:space="preserve">- poziom zmiany wynagrodzenia zostanie ustalony na podstawie wskaźnika zmiany cen materiałów lub kosztów ogłoszonego w komunikacie prezesa GUS ustalonego w stosunku do kwartału, </w:t>
      </w:r>
      <w:r w:rsidR="00CD4141">
        <w:rPr>
          <w:sz w:val="24"/>
          <w:szCs w:val="24"/>
        </w:rPr>
        <w:br/>
      </w:r>
      <w:r>
        <w:rPr>
          <w:sz w:val="24"/>
          <w:szCs w:val="24"/>
        </w:rPr>
        <w:t>w którym została złożona oferta Wykonawcy. Poziom zmiany będzie stanowił różnicę ceny materiałów lub kosztów ogłos</w:t>
      </w:r>
      <w:r w:rsidR="00CD4141">
        <w:rPr>
          <w:sz w:val="24"/>
          <w:szCs w:val="24"/>
        </w:rPr>
        <w:t>zonych w komunikacie P</w:t>
      </w:r>
      <w:r>
        <w:rPr>
          <w:sz w:val="24"/>
          <w:szCs w:val="24"/>
        </w:rPr>
        <w:t>rezes</w:t>
      </w:r>
      <w:r w:rsidR="00CD4141">
        <w:rPr>
          <w:sz w:val="24"/>
          <w:szCs w:val="24"/>
        </w:rPr>
        <w:t>a</w:t>
      </w:r>
      <w:r>
        <w:rPr>
          <w:sz w:val="24"/>
          <w:szCs w:val="24"/>
        </w:rPr>
        <w:t xml:space="preserve"> GUS z miesiąca, za który wnioskowana jest zmiana</w:t>
      </w:r>
      <w:r w:rsidR="00CD4141">
        <w:rPr>
          <w:sz w:val="24"/>
          <w:szCs w:val="24"/>
        </w:rPr>
        <w:t>,</w:t>
      </w:r>
      <w:r>
        <w:rPr>
          <w:sz w:val="24"/>
          <w:szCs w:val="24"/>
        </w:rPr>
        <w:t xml:space="preserve"> a poziomem cen materiałów lub kos</w:t>
      </w:r>
      <w:r w:rsidR="00CD4141">
        <w:rPr>
          <w:sz w:val="24"/>
          <w:szCs w:val="24"/>
        </w:rPr>
        <w:t>ztów wynikających z komunikatu P</w:t>
      </w:r>
      <w:r>
        <w:rPr>
          <w:sz w:val="24"/>
          <w:szCs w:val="24"/>
        </w:rPr>
        <w:t xml:space="preserve">rezesa GUS za miesiąc, w którym została złożona oferta Wykonawcy. </w:t>
      </w:r>
    </w:p>
    <w:p w:rsidR="00941AC8" w:rsidRDefault="00941AC8" w:rsidP="00941AC8">
      <w:pPr>
        <w:pStyle w:val="Akapitzlist"/>
        <w:numPr>
          <w:ilvl w:val="3"/>
          <w:numId w:val="37"/>
        </w:numPr>
        <w:ind w:left="426" w:hanging="426"/>
        <w:jc w:val="both"/>
        <w:rPr>
          <w:sz w:val="24"/>
          <w:szCs w:val="24"/>
        </w:rPr>
      </w:pPr>
      <w:r>
        <w:rPr>
          <w:sz w:val="24"/>
          <w:szCs w:val="24"/>
        </w:rPr>
        <w:t xml:space="preserve">Początkowy termin ustalenia zmiany wynagrodzenia ustala się na dzień zaistnienia przesłanki </w:t>
      </w:r>
      <w:r>
        <w:rPr>
          <w:sz w:val="24"/>
          <w:szCs w:val="24"/>
        </w:rPr>
        <w:br/>
        <w:t xml:space="preserve">w postaci wzrostu ceny materiałów lub kosztów wiązanych z realizacją zamówienia o co najmniej 15 %. </w:t>
      </w:r>
    </w:p>
    <w:p w:rsidR="00CD4141" w:rsidRPr="00D03EDA" w:rsidRDefault="00932649" w:rsidP="00CD4141">
      <w:pPr>
        <w:pStyle w:val="Akapitzlist"/>
        <w:numPr>
          <w:ilvl w:val="3"/>
          <w:numId w:val="37"/>
        </w:numPr>
        <w:ind w:left="426" w:hanging="426"/>
        <w:jc w:val="both"/>
        <w:rPr>
          <w:sz w:val="24"/>
          <w:szCs w:val="24"/>
        </w:rPr>
      </w:pPr>
      <w:r w:rsidRPr="00D03EDA">
        <w:rPr>
          <w:sz w:val="24"/>
          <w:szCs w:val="24"/>
        </w:rPr>
        <w:t xml:space="preserve">Waloryzacja dopuszczalna jest </w:t>
      </w:r>
      <w:r w:rsidR="00F3702C" w:rsidRPr="00D03EDA">
        <w:rPr>
          <w:sz w:val="24"/>
          <w:szCs w:val="24"/>
        </w:rPr>
        <w:t>nie</w:t>
      </w:r>
      <w:r w:rsidRPr="00D03EDA">
        <w:rPr>
          <w:sz w:val="24"/>
          <w:szCs w:val="24"/>
        </w:rPr>
        <w:t xml:space="preserve"> częściej niż co 12 pełnych </w:t>
      </w:r>
      <w:r w:rsidR="00941AC8" w:rsidRPr="00D03EDA">
        <w:rPr>
          <w:sz w:val="24"/>
          <w:szCs w:val="24"/>
        </w:rPr>
        <w:t xml:space="preserve">miesięcy kalendarzowych. </w:t>
      </w:r>
    </w:p>
    <w:p w:rsidR="00CD4141" w:rsidRPr="00CD4141" w:rsidRDefault="0049183F" w:rsidP="00CD4141">
      <w:pPr>
        <w:pStyle w:val="Akapitzlist"/>
        <w:numPr>
          <w:ilvl w:val="3"/>
          <w:numId w:val="37"/>
        </w:numPr>
        <w:ind w:left="426" w:hanging="426"/>
        <w:jc w:val="both"/>
        <w:rPr>
          <w:sz w:val="24"/>
          <w:szCs w:val="24"/>
        </w:rPr>
      </w:pPr>
      <w:r w:rsidRPr="00D03EDA">
        <w:rPr>
          <w:sz w:val="24"/>
          <w:szCs w:val="24"/>
        </w:rPr>
        <w:t>Sposób określenia wpływu zmiany cen materiałów lub kosztów na koszt wykonania zamówienia</w:t>
      </w:r>
      <w:r w:rsidR="00F06A3A" w:rsidRPr="00D03EDA">
        <w:rPr>
          <w:sz w:val="24"/>
          <w:szCs w:val="24"/>
        </w:rPr>
        <w:t xml:space="preserve"> nastąpi na podstawie wniosku strony wnioskującej o zmianę i dokumentów dołączonych do tego wniosku potwierdzających </w:t>
      </w:r>
      <w:r w:rsidR="00CD4141" w:rsidRPr="00D03EDA">
        <w:rPr>
          <w:sz w:val="24"/>
          <w:szCs w:val="24"/>
        </w:rPr>
        <w:t>wzrost lub spadek kosztów materiałów lub usług</w:t>
      </w:r>
      <w:r w:rsidR="00932649" w:rsidRPr="00D03EDA">
        <w:rPr>
          <w:sz w:val="24"/>
          <w:szCs w:val="24"/>
        </w:rPr>
        <w:t>,</w:t>
      </w:r>
      <w:r w:rsidR="00CD4141" w:rsidRPr="00D03EDA">
        <w:rPr>
          <w:sz w:val="24"/>
          <w:szCs w:val="24"/>
        </w:rPr>
        <w:t xml:space="preserve"> jaki miał wpływ na koszt realizacji zamówienia.</w:t>
      </w:r>
    </w:p>
    <w:p w:rsidR="0049183F" w:rsidRDefault="0049183F" w:rsidP="0049183F">
      <w:pPr>
        <w:pStyle w:val="Akapitzlist"/>
        <w:numPr>
          <w:ilvl w:val="3"/>
          <w:numId w:val="37"/>
        </w:numPr>
        <w:ind w:left="426" w:hanging="426"/>
        <w:jc w:val="both"/>
        <w:rPr>
          <w:sz w:val="24"/>
          <w:szCs w:val="24"/>
        </w:rPr>
      </w:pPr>
      <w:r>
        <w:rPr>
          <w:sz w:val="24"/>
          <w:szCs w:val="24"/>
        </w:rPr>
        <w:t>Maksymalna wartość zmiany wynagrodzenia, jaką dopuszcza Zamawiający w efekcie zastosowania postanowień klauzuli waloryzacyjnej wynosi 1% wynagrodzenia brutto Wykonawcy, o którym mowa w § 3 ust 3.</w:t>
      </w:r>
    </w:p>
    <w:p w:rsidR="008A1C27" w:rsidRDefault="008A1C27" w:rsidP="0049183F">
      <w:pPr>
        <w:pStyle w:val="Akapitzlist"/>
        <w:numPr>
          <w:ilvl w:val="3"/>
          <w:numId w:val="37"/>
        </w:numPr>
        <w:ind w:left="426" w:hanging="426"/>
        <w:jc w:val="both"/>
        <w:rPr>
          <w:sz w:val="24"/>
          <w:szCs w:val="24"/>
        </w:rPr>
      </w:pPr>
      <w:r>
        <w:rPr>
          <w:sz w:val="24"/>
          <w:szCs w:val="24"/>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przedmiotem umowy są usługi, a okres obowiązywania umowy przekracza 12 miesięcy.</w:t>
      </w:r>
    </w:p>
    <w:p w:rsidR="007D3B0C" w:rsidRDefault="007D3B0C" w:rsidP="007D3B0C">
      <w:pPr>
        <w:spacing w:after="0" w:line="240" w:lineRule="auto"/>
        <w:rPr>
          <w:b/>
          <w:sz w:val="24"/>
          <w:szCs w:val="24"/>
        </w:rPr>
      </w:pPr>
    </w:p>
    <w:p w:rsidR="007D3B0C" w:rsidRPr="007D3B0C" w:rsidRDefault="007D3B0C" w:rsidP="007D3B0C">
      <w:pPr>
        <w:spacing w:after="0" w:line="240" w:lineRule="auto"/>
        <w:jc w:val="center"/>
        <w:rPr>
          <w:b/>
          <w:sz w:val="24"/>
          <w:szCs w:val="24"/>
        </w:rPr>
      </w:pPr>
      <w:r>
        <w:rPr>
          <w:b/>
          <w:sz w:val="24"/>
          <w:szCs w:val="24"/>
        </w:rPr>
        <w:t>§ 13</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lastRenderedPageBreak/>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BB16D9" w:rsidP="00BB16D9">
      <w:pPr>
        <w:spacing w:after="0" w:line="240" w:lineRule="auto"/>
        <w:jc w:val="center"/>
        <w:rPr>
          <w:b/>
          <w:sz w:val="24"/>
          <w:szCs w:val="24"/>
        </w:rPr>
      </w:pPr>
      <w:r>
        <w:rPr>
          <w:b/>
          <w:sz w:val="24"/>
          <w:szCs w:val="24"/>
        </w:rPr>
        <w:t>§ 14</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W przypadku  zaistnienia pomiędzy stronami sporu wynikającego z umowy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Pr="00B81D6C" w:rsidRDefault="00BB16D9" w:rsidP="00BB16D9">
      <w:pPr>
        <w:pStyle w:val="Akapitzlist"/>
        <w:ind w:left="426"/>
        <w:jc w:val="both"/>
        <w:rPr>
          <w:color w:val="FF0000"/>
          <w:sz w:val="24"/>
          <w:szCs w:val="24"/>
        </w:rPr>
      </w:pPr>
      <w:r w:rsidRPr="00B81D6C">
        <w:rPr>
          <w:color w:val="FF0000"/>
          <w:sz w:val="24"/>
          <w:szCs w:val="24"/>
        </w:rPr>
        <w:t xml:space="preserve"> </w:t>
      </w:r>
    </w:p>
    <w:p w:rsidR="00BB16D9" w:rsidRDefault="00BB16D9" w:rsidP="00BB16D9">
      <w:pPr>
        <w:spacing w:after="0" w:line="240" w:lineRule="auto"/>
        <w:rPr>
          <w:b/>
          <w:sz w:val="24"/>
          <w:szCs w:val="24"/>
        </w:rPr>
      </w:pPr>
    </w:p>
    <w:p w:rsidR="00BB16D9" w:rsidRPr="007D3B0C" w:rsidRDefault="00BB16D9" w:rsidP="00BB16D9">
      <w:pPr>
        <w:spacing w:after="0" w:line="240" w:lineRule="auto"/>
        <w:jc w:val="center"/>
        <w:rPr>
          <w:b/>
          <w:sz w:val="24"/>
          <w:szCs w:val="24"/>
        </w:rPr>
      </w:pPr>
      <w:r>
        <w:rPr>
          <w:b/>
          <w:sz w:val="24"/>
          <w:szCs w:val="24"/>
        </w:rPr>
        <w:t>§ 15</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2F6D11">
      <w:pPr>
        <w:pStyle w:val="Akapitzlist1"/>
        <w:spacing w:after="0" w:line="240" w:lineRule="auto"/>
        <w:ind w:left="0"/>
        <w:jc w:val="both"/>
        <w:rPr>
          <w:rFonts w:ascii="Times New Roman" w:hAnsi="Times New Roman"/>
          <w:sz w:val="24"/>
          <w:szCs w:val="24"/>
        </w:rPr>
      </w:pPr>
    </w:p>
    <w:p w:rsidR="001559FF" w:rsidRPr="001559FF" w:rsidRDefault="001559FF" w:rsidP="0037053E">
      <w:pPr>
        <w:spacing w:after="0" w:line="240" w:lineRule="auto"/>
        <w:jc w:val="both"/>
        <w:rPr>
          <w:rFonts w:ascii="Times New Roman" w:hAnsi="Times New Roman"/>
          <w:bCs/>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A3662196"/>
    <w:lvl w:ilvl="0" w:tplc="E48ED004">
      <w:start w:val="2"/>
      <w:numFmt w:val="decimal"/>
      <w:lvlText w:val="%1."/>
      <w:lvlJc w:val="left"/>
      <w:pPr>
        <w:tabs>
          <w:tab w:val="num" w:pos="735"/>
        </w:tabs>
        <w:ind w:left="735" w:hanging="375"/>
      </w:pPr>
      <w:rPr>
        <w:rFonts w:cs="Times New Roman" w:hint="default"/>
        <w:b w:val="0"/>
        <w:i w:val="0"/>
      </w:rPr>
    </w:lvl>
    <w:lvl w:ilvl="1" w:tplc="99D27ECA">
      <w:start w:val="1"/>
      <w:numFmt w:val="lowerLetter"/>
      <w:lvlText w:val="%2)"/>
      <w:lvlJc w:val="left"/>
      <w:pPr>
        <w:tabs>
          <w:tab w:val="num" w:pos="1440"/>
        </w:tabs>
        <w:ind w:left="1440" w:hanging="360"/>
      </w:pPr>
      <w:rPr>
        <w:rFonts w:ascii="Calibri" w:eastAsia="Times New Roman" w:hAnsi="Calibri"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6">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7">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0"/>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6"/>
  </w:num>
  <w:num w:numId="14">
    <w:abstractNumId w:val="35"/>
  </w:num>
  <w:num w:numId="15">
    <w:abstractNumId w:val="14"/>
  </w:num>
  <w:num w:numId="16">
    <w:abstractNumId w:val="19"/>
  </w:num>
  <w:num w:numId="17">
    <w:abstractNumId w:val="41"/>
  </w:num>
  <w:num w:numId="18">
    <w:abstractNumId w:val="26"/>
  </w:num>
  <w:num w:numId="19">
    <w:abstractNumId w:val="38"/>
  </w:num>
  <w:num w:numId="20">
    <w:abstractNumId w:val="18"/>
  </w:num>
  <w:num w:numId="21">
    <w:abstractNumId w:val="40"/>
  </w:num>
  <w:num w:numId="22">
    <w:abstractNumId w:val="17"/>
  </w:num>
  <w:num w:numId="23">
    <w:abstractNumId w:val="24"/>
  </w:num>
  <w:num w:numId="24">
    <w:abstractNumId w:val="21"/>
  </w:num>
  <w:num w:numId="25">
    <w:abstractNumId w:val="34"/>
  </w:num>
  <w:num w:numId="26">
    <w:abstractNumId w:val="33"/>
  </w:num>
  <w:num w:numId="27">
    <w:abstractNumId w:val="28"/>
  </w:num>
  <w:num w:numId="28">
    <w:abstractNumId w:val="29"/>
  </w:num>
  <w:num w:numId="29">
    <w:abstractNumId w:val="7"/>
  </w:num>
  <w:num w:numId="30">
    <w:abstractNumId w:val="23"/>
  </w:num>
  <w:num w:numId="31">
    <w:abstractNumId w:val="37"/>
  </w:num>
  <w:num w:numId="32">
    <w:abstractNumId w:val="25"/>
  </w:num>
  <w:num w:numId="33">
    <w:abstractNumId w:val="31"/>
  </w:num>
  <w:num w:numId="34">
    <w:abstractNumId w:val="9"/>
  </w:num>
  <w:num w:numId="35">
    <w:abstractNumId w:val="1"/>
  </w:num>
  <w:num w:numId="36">
    <w:abstractNumId w:val="3"/>
  </w:num>
  <w:num w:numId="37">
    <w:abstractNumId w:val="8"/>
  </w:num>
  <w:num w:numId="38">
    <w:abstractNumId w:val="39"/>
  </w:num>
  <w:num w:numId="39">
    <w:abstractNumId w:val="16"/>
  </w:num>
  <w:num w:numId="40">
    <w:abstractNumId w:val="32"/>
  </w:num>
  <w:num w:numId="41">
    <w:abstractNumId w:val="2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B1108"/>
    <w:rsid w:val="000C4E1B"/>
    <w:rsid w:val="000D5DA1"/>
    <w:rsid w:val="000E5BE2"/>
    <w:rsid w:val="000F2709"/>
    <w:rsid w:val="0013507A"/>
    <w:rsid w:val="001559FF"/>
    <w:rsid w:val="00156DBA"/>
    <w:rsid w:val="00181008"/>
    <w:rsid w:val="001B1F61"/>
    <w:rsid w:val="001C07F3"/>
    <w:rsid w:val="001D331C"/>
    <w:rsid w:val="001E6CC9"/>
    <w:rsid w:val="001F30C3"/>
    <w:rsid w:val="001F4BE4"/>
    <w:rsid w:val="001F7480"/>
    <w:rsid w:val="00243543"/>
    <w:rsid w:val="0024708E"/>
    <w:rsid w:val="00250E84"/>
    <w:rsid w:val="0025271A"/>
    <w:rsid w:val="002C019D"/>
    <w:rsid w:val="002D4C5B"/>
    <w:rsid w:val="002E7655"/>
    <w:rsid w:val="002F6D11"/>
    <w:rsid w:val="0033480D"/>
    <w:rsid w:val="00353033"/>
    <w:rsid w:val="003543E1"/>
    <w:rsid w:val="0037053E"/>
    <w:rsid w:val="003A7BDB"/>
    <w:rsid w:val="003A7FE1"/>
    <w:rsid w:val="003D602B"/>
    <w:rsid w:val="004035FA"/>
    <w:rsid w:val="00414FBC"/>
    <w:rsid w:val="004300FB"/>
    <w:rsid w:val="00433C24"/>
    <w:rsid w:val="0049183F"/>
    <w:rsid w:val="004972C6"/>
    <w:rsid w:val="004D4FD0"/>
    <w:rsid w:val="004F5F04"/>
    <w:rsid w:val="00513DA7"/>
    <w:rsid w:val="005266F7"/>
    <w:rsid w:val="00532AE8"/>
    <w:rsid w:val="00596F7D"/>
    <w:rsid w:val="005A4CBE"/>
    <w:rsid w:val="005F4E24"/>
    <w:rsid w:val="006137AA"/>
    <w:rsid w:val="00662423"/>
    <w:rsid w:val="006A2187"/>
    <w:rsid w:val="006A26C6"/>
    <w:rsid w:val="006D67C0"/>
    <w:rsid w:val="006F40B1"/>
    <w:rsid w:val="006F44A8"/>
    <w:rsid w:val="00711FE7"/>
    <w:rsid w:val="00716496"/>
    <w:rsid w:val="00734282"/>
    <w:rsid w:val="007654B1"/>
    <w:rsid w:val="00794B00"/>
    <w:rsid w:val="007C1F46"/>
    <w:rsid w:val="007D3B0C"/>
    <w:rsid w:val="007E4C31"/>
    <w:rsid w:val="007F160D"/>
    <w:rsid w:val="007F675C"/>
    <w:rsid w:val="008006A4"/>
    <w:rsid w:val="008670F0"/>
    <w:rsid w:val="00891B26"/>
    <w:rsid w:val="00897B45"/>
    <w:rsid w:val="008A1C27"/>
    <w:rsid w:val="008C77EA"/>
    <w:rsid w:val="00932649"/>
    <w:rsid w:val="00941AC8"/>
    <w:rsid w:val="00970342"/>
    <w:rsid w:val="009A1E4E"/>
    <w:rsid w:val="009A531F"/>
    <w:rsid w:val="009A571D"/>
    <w:rsid w:val="00A00E68"/>
    <w:rsid w:val="00A045E4"/>
    <w:rsid w:val="00A1300C"/>
    <w:rsid w:val="00A34F21"/>
    <w:rsid w:val="00A9426F"/>
    <w:rsid w:val="00AE26FA"/>
    <w:rsid w:val="00AF0861"/>
    <w:rsid w:val="00AF15BF"/>
    <w:rsid w:val="00B07EE6"/>
    <w:rsid w:val="00B81D6C"/>
    <w:rsid w:val="00B905B0"/>
    <w:rsid w:val="00BB16D9"/>
    <w:rsid w:val="00C35F2A"/>
    <w:rsid w:val="00C4491A"/>
    <w:rsid w:val="00C46FFE"/>
    <w:rsid w:val="00C711EA"/>
    <w:rsid w:val="00CD4141"/>
    <w:rsid w:val="00CE1F5C"/>
    <w:rsid w:val="00D01A83"/>
    <w:rsid w:val="00D03EDA"/>
    <w:rsid w:val="00D150BB"/>
    <w:rsid w:val="00D372FA"/>
    <w:rsid w:val="00D6611F"/>
    <w:rsid w:val="00D973F2"/>
    <w:rsid w:val="00DA0CAB"/>
    <w:rsid w:val="00DC4F17"/>
    <w:rsid w:val="00DD3ABF"/>
    <w:rsid w:val="00E23603"/>
    <w:rsid w:val="00E5549A"/>
    <w:rsid w:val="00E83DF2"/>
    <w:rsid w:val="00E96CED"/>
    <w:rsid w:val="00EA6735"/>
    <w:rsid w:val="00EB0C62"/>
    <w:rsid w:val="00EC355A"/>
    <w:rsid w:val="00EF26E0"/>
    <w:rsid w:val="00F06A3A"/>
    <w:rsid w:val="00F2076E"/>
    <w:rsid w:val="00F3702C"/>
    <w:rsid w:val="00F41D71"/>
    <w:rsid w:val="00F548EF"/>
    <w:rsid w:val="00F5694E"/>
    <w:rsid w:val="00F872B8"/>
    <w:rsid w:val="00FA03E2"/>
    <w:rsid w:val="00FD0BD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B384C-4A69-411F-9F4E-BE933C01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7935</Words>
  <Characters>47612</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15</cp:revision>
  <cp:lastPrinted>2022-03-25T09:47:00Z</cp:lastPrinted>
  <dcterms:created xsi:type="dcterms:W3CDTF">2022-03-29T09:23:00Z</dcterms:created>
  <dcterms:modified xsi:type="dcterms:W3CDTF">2022-03-30T10:51:00Z</dcterms:modified>
</cp:coreProperties>
</file>